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DB5" w:rsidRPr="00112DB5" w:rsidRDefault="00112DB5" w:rsidP="00112D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2D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результатам квалификационного отбора принято решение по размещению средств Автономного учреждения «Гарантийный фонд кредитного обеспечения Республики Мордовия» во вклады (депозиты):</w:t>
      </w:r>
    </w:p>
    <w:p w:rsidR="009B3948" w:rsidRPr="009B3948" w:rsidRDefault="009B3948" w:rsidP="009B3948">
      <w:pPr>
        <w:numPr>
          <w:ilvl w:val="2"/>
          <w:numId w:val="2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9B3948">
        <w:rPr>
          <w:rFonts w:ascii="Arial" w:hAnsi="Arial" w:cs="Arial"/>
          <w:sz w:val="20"/>
          <w:szCs w:val="20"/>
        </w:rPr>
        <w:t>Банк «Возрождение» ПАО – 40 000 000,00 (Сорок миллионов) рублей с процентной ставкой 11,2 (Одиннадцать целых две десятых) процентов годовых на 370 (Триста семьдесят) дней;</w:t>
      </w:r>
    </w:p>
    <w:p w:rsidR="009B3948" w:rsidRPr="009B3948" w:rsidRDefault="009B3948" w:rsidP="009B3948">
      <w:pPr>
        <w:numPr>
          <w:ilvl w:val="2"/>
          <w:numId w:val="2"/>
        </w:numPr>
        <w:spacing w:after="0" w:line="240" w:lineRule="auto"/>
        <w:ind w:left="709" w:hanging="425"/>
        <w:contextualSpacing/>
        <w:jc w:val="both"/>
        <w:rPr>
          <w:rFonts w:ascii="Arial" w:hAnsi="Arial" w:cs="Arial"/>
          <w:sz w:val="20"/>
          <w:szCs w:val="20"/>
        </w:rPr>
      </w:pPr>
      <w:r w:rsidRPr="009B3948">
        <w:rPr>
          <w:rFonts w:ascii="Arial" w:hAnsi="Arial" w:cs="Arial"/>
          <w:sz w:val="20"/>
          <w:szCs w:val="20"/>
        </w:rPr>
        <w:t>Банк ВТБ 24 (ПАО) – 36 000 000,00 (Тридцать шесть миллионов) рублей с процентной ставкой 9,4 (Девять целых четыре десятых) процентов годовых на 370 (Триста семьдесят) дней;</w:t>
      </w:r>
    </w:p>
    <w:p w:rsidR="009B3948" w:rsidRPr="009B3948" w:rsidRDefault="009B3948" w:rsidP="009B3948">
      <w:pPr>
        <w:numPr>
          <w:ilvl w:val="2"/>
          <w:numId w:val="2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9B3948">
        <w:rPr>
          <w:rFonts w:ascii="Arial" w:hAnsi="Arial" w:cs="Arial"/>
          <w:sz w:val="20"/>
          <w:szCs w:val="20"/>
        </w:rPr>
        <w:t>ПАО «Сбербанк России» – 34 000 000,00 (Тридцать четыре миллиона) рублей с процентной ставкой 9,86 (Девять целых восемьдесят шесть сотых) процентов годовых на 370 (Триста семьдесят) дней.</w:t>
      </w:r>
    </w:p>
    <w:p w:rsidR="000B4E2D" w:rsidRDefault="000B4E2D">
      <w:bookmarkStart w:id="0" w:name="_GoBack"/>
      <w:bookmarkEnd w:id="0"/>
    </w:p>
    <w:sectPr w:rsidR="000B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D0029"/>
    <w:multiLevelType w:val="multilevel"/>
    <w:tmpl w:val="9882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B6635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B5"/>
    <w:rsid w:val="000B4E2D"/>
    <w:rsid w:val="00112DB5"/>
    <w:rsid w:val="009B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57916-56FC-4934-A44E-E540D052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2016-03-11T14:47:00Z</dcterms:created>
  <dcterms:modified xsi:type="dcterms:W3CDTF">2016-07-08T08:41:00Z</dcterms:modified>
</cp:coreProperties>
</file>