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314C" w14:textId="77777777" w:rsidR="004C580E" w:rsidRPr="005A5804" w:rsidRDefault="004C580E" w:rsidP="004C58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400"/>
      <w:r w:rsidRPr="005A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7AC61E4D" w14:textId="77777777" w:rsidR="004C580E" w:rsidRPr="0023603D" w:rsidRDefault="00544967" w:rsidP="004C58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Наблюдательного </w:t>
      </w:r>
      <w:r w:rsidR="005E07E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C580E"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</w:t>
      </w:r>
    </w:p>
    <w:p w14:paraId="1D856D2E" w14:textId="77777777" w:rsidR="004C580E" w:rsidRPr="0023603D" w:rsidRDefault="004C580E" w:rsidP="004C58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учреждения «Гарантийный </w:t>
      </w:r>
    </w:p>
    <w:p w14:paraId="22BA4545" w14:textId="77777777" w:rsidR="004C580E" w:rsidRPr="0023603D" w:rsidRDefault="004C580E" w:rsidP="004C58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фонд кредитного обеспечения</w:t>
      </w:r>
    </w:p>
    <w:p w14:paraId="5F002D73" w14:textId="77777777" w:rsidR="004C580E" w:rsidRPr="0023603D" w:rsidRDefault="004C580E" w:rsidP="004C58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Республики Мордовия»</w:t>
      </w:r>
    </w:p>
    <w:p w14:paraId="24DC7643" w14:textId="77777777" w:rsidR="004C580E" w:rsidRPr="0023603D" w:rsidRDefault="004C580E" w:rsidP="004C58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1A7E1" w14:textId="77777777" w:rsidR="004C580E" w:rsidRPr="005A5804" w:rsidRDefault="004C580E" w:rsidP="004C58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Иванов</w:t>
      </w:r>
    </w:p>
    <w:p w14:paraId="12823DC7" w14:textId="77777777" w:rsidR="004C580E" w:rsidRPr="0023603D" w:rsidRDefault="004C580E" w:rsidP="004C5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88C95F" w14:textId="7C0D9942" w:rsidR="004C580E" w:rsidRPr="0023603D" w:rsidRDefault="004C580E" w:rsidP="004C58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</w:t>
      </w:r>
      <w:r w:rsidR="006D0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20</w:t>
      </w:r>
      <w:r w:rsidR="006D039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7FA1FF53" w14:textId="77777777" w:rsidR="004C580E" w:rsidRDefault="004C580E" w:rsidP="004C580E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14:paraId="04CD0DBD" w14:textId="77777777" w:rsidR="004C580E" w:rsidRPr="004C580E" w:rsidRDefault="004C580E" w:rsidP="004C580E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994C56E" w14:textId="5D6B6DDB" w:rsidR="004C580E" w:rsidRPr="006D0392" w:rsidRDefault="004C580E" w:rsidP="004C58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отбора </w:t>
      </w:r>
      <w:r w:rsidR="00F15CC0"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аудиторск</w:t>
      </w:r>
      <w:r w:rsidR="00FC7EAA"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ой</w:t>
      </w:r>
      <w:r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15CC0"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</w:t>
      </w:r>
      <w:r w:rsidR="00FC7EAA"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F15CC0"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45D0E"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(индивидуального аудитора) </w:t>
      </w:r>
      <w:r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проведения обязательного аудита</w:t>
      </w: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039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автономного учреждения «Гарантийный фонд кредитного обеспечения Республики Мордовия»</w:t>
      </w:r>
    </w:p>
    <w:bookmarkEnd w:id="0"/>
    <w:p w14:paraId="6B66E885" w14:textId="77777777" w:rsidR="0034667B" w:rsidRPr="006D0392" w:rsidRDefault="0034667B" w:rsidP="00903A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3352B" w14:textId="57CFEF36" w:rsidR="009573A2" w:rsidRPr="006D0392" w:rsidRDefault="00A03675" w:rsidP="00475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аудиторской организации </w:t>
      </w:r>
      <w:r w:rsidR="00545D0E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(индивидуального аудитора)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ежегодного обязательного аудита АУ «Гарантийный фонд Республики Мордовия» (далее Гарантийный фонд) осуществляется на основании конкурсного отбора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следующих требований</w:t>
      </w:r>
      <w:r w:rsidR="00A2058E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E4BA064" w14:textId="77777777" w:rsidR="00903A46" w:rsidRPr="006D0392" w:rsidRDefault="00903A46" w:rsidP="00475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1) проведение отбора не реже чем один раз в пять лет;</w:t>
      </w:r>
    </w:p>
    <w:p w14:paraId="7654FA23" w14:textId="3FA21292" w:rsidR="00903A46" w:rsidRPr="006D0392" w:rsidRDefault="00497DEF" w:rsidP="00475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3356A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A46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информации об отборе аудиторской организации </w:t>
      </w:r>
      <w:r w:rsidR="00BA631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(индивидуального аудитора) </w:t>
      </w:r>
      <w:r w:rsidR="00903A46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8859C2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Гарантийного фонда </w:t>
      </w:r>
      <w:r w:rsidR="00903A46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позднее, чем за 30 (тридцать) календарных дней до его проведения;</w:t>
      </w:r>
    </w:p>
    <w:p w14:paraId="350CFA71" w14:textId="2A347B54" w:rsidR="00903A46" w:rsidRPr="006D0392" w:rsidRDefault="00604564" w:rsidP="00475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03A46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заключение договора с аудиторской организацией </w:t>
      </w:r>
      <w:r w:rsidR="00BA631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(индивидуальным аудитором) </w:t>
      </w:r>
      <w:r w:rsidR="00903A46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в срок не позднее 20 (двадцати) календарных дней с даты окончания отбора.</w:t>
      </w:r>
    </w:p>
    <w:p w14:paraId="4DF07FEA" w14:textId="77777777" w:rsidR="008339AE" w:rsidRPr="006D0392" w:rsidRDefault="008339AE" w:rsidP="00475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681D0F" w14:textId="77777777" w:rsidR="0034667B" w:rsidRPr="006D0392" w:rsidRDefault="00333846" w:rsidP="00475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проведению к</w:t>
      </w:r>
      <w:r w:rsidR="009573A2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ного отбора включает в себя несколько этапов:</w:t>
      </w:r>
    </w:p>
    <w:p w14:paraId="1B2F9541" w14:textId="2A090780" w:rsidR="00F15CC0" w:rsidRPr="006D0392" w:rsidRDefault="00333846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.1. Формирование Гарантийным фондом требований к аудиторской 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631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индивидуальному аудитору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для принятия решения о заключении договора</w:t>
      </w:r>
      <w:r w:rsidR="009573A2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конкурса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Требования формируются на основании </w:t>
      </w:r>
      <w:r w:rsidR="009573A2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30</w:t>
      </w:r>
      <w:r w:rsidR="00BA631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9573A2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</w:t>
      </w:r>
      <w:r w:rsidR="00BA631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9573A2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№307-ФЗ «Об аудиторской деятельности» и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545D0E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Министерством экономического развития Российской Федерации, регламентирующих деятельность гарантийных организаций.</w:t>
      </w:r>
    </w:p>
    <w:p w14:paraId="0B7D9910" w14:textId="01BCD550" w:rsidR="0034667B" w:rsidRPr="006D0392" w:rsidRDefault="0034667B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401"/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Аудиторские </w:t>
      </w:r>
      <w:r w:rsidR="00353430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631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аудиторы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участвующие в конкурсном отборе, должны соответствовать следующим требованиям:</w:t>
      </w:r>
    </w:p>
    <w:p w14:paraId="6C65A1FF" w14:textId="31C90173" w:rsidR="0034667B" w:rsidRPr="006D0392" w:rsidRDefault="002E1A37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требованиям, уст</w:t>
      </w:r>
      <w:r w:rsidR="005A00C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ановленным Федеральным законом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от 30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2008 №307-ФЗ «Об аудиторской деятельности» (далее – Закон об аудите) к лицам, осуществляющим оказание аудиторских услуг</w:t>
      </w:r>
      <w:r w:rsidR="00FF7E09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04B3C4" w14:textId="36FE19D5" w:rsidR="0034667B" w:rsidRPr="006D0392" w:rsidRDefault="00545CA6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об аудиторской </w:t>
      </w:r>
      <w:r w:rsidR="00353430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318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индивидуальном аудиторе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включены в реестр аудиторов и аудиторских организаций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саморегулируемой организации аудиторов;</w:t>
      </w:r>
    </w:p>
    <w:p w14:paraId="5971310E" w14:textId="401E46B7" w:rsidR="0034667B" w:rsidRPr="006D0392" w:rsidRDefault="00545CA6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аудиторская </w:t>
      </w:r>
      <w:r w:rsidR="00353430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318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индивидуальный аудитор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73318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проходить внешний контроль качества работы;</w:t>
      </w:r>
    </w:p>
    <w:p w14:paraId="6673D188" w14:textId="409B72B3" w:rsidR="0034667B" w:rsidRPr="006D0392" w:rsidRDefault="00545CA6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087CE9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аудиторской 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4959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аудитора </w:t>
      </w:r>
      <w:r w:rsidR="00087CE9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момент проведения конкурса и в период предполагаемого подписания договора не должны действовать меры воздействия в виде приостановления членства в саморегулируемой организации аудиторов, лишающие аудиторскую </w:t>
      </w:r>
      <w:r w:rsidR="00087CE9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индивидуального аудитора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права заключать новые договоры;</w:t>
      </w:r>
    </w:p>
    <w:p w14:paraId="043A3A62" w14:textId="514F7D0B" w:rsidR="0034667B" w:rsidRPr="006D0392" w:rsidRDefault="005E28F3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аудиторская </w:t>
      </w:r>
      <w:r w:rsidR="00087CE9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индивидуальный аудитор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независим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C7EAA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Гарантийного фонда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смысле требований независимости, установленных статьей 8 Закона об аудите;</w:t>
      </w:r>
    </w:p>
    <w:p w14:paraId="48DE6B43" w14:textId="6DD5CC6F" w:rsidR="0034667B" w:rsidRPr="006D0392" w:rsidRDefault="005E28F3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период работы аудиторской </w:t>
      </w:r>
      <w:r w:rsidR="006C721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аудитора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на рынке аудиторских услуг должен составлять не менее 3 лет;</w:t>
      </w:r>
    </w:p>
    <w:p w14:paraId="17C5C2E2" w14:textId="77777777" w:rsidR="0034667B" w:rsidRPr="006D0392" w:rsidRDefault="005E28F3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наличие не менее 3 аудиторов, имеющих квалификационные аттестаты аудиторов, в штате аудиторской </w:t>
      </w:r>
      <w:r w:rsidR="006C721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D20DE7" w14:textId="566141A1" w:rsidR="0034667B" w:rsidRPr="006D0392" w:rsidRDefault="005E28F3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05837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непроведение ликвидации аудиторской </w:t>
      </w:r>
      <w:r w:rsidR="006C721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аудитора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05837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 банкротства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6C1A6E" w14:textId="744411D8" w:rsidR="0034667B" w:rsidRPr="006D0392" w:rsidRDefault="005E28F3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неприостановление</w:t>
      </w:r>
      <w:proofErr w:type="spellEnd"/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аудиторской </w:t>
      </w:r>
      <w:r w:rsidR="006C721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аудитора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Кодексом Российской Федерации об административных правонарушениях, на дату подачи заявки на участие в конкурсе;</w:t>
      </w:r>
    </w:p>
    <w:p w14:paraId="473EBAB0" w14:textId="7F5F53D7" w:rsidR="0034667B" w:rsidRPr="006D0392" w:rsidRDefault="004D4746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отсутствие у аудиторской </w:t>
      </w:r>
      <w:r w:rsidR="00F6237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аудитора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недоимки по налогам, сборам, задолженности по иным обязательным платежам в бюджеты бюджетной системы Российской Федерации</w:t>
      </w:r>
      <w:r w:rsidR="00426A50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размер которых превышает двадцать пять процентов балансовой стоимости активов аудиторской организации по данным </w:t>
      </w:r>
      <w:bookmarkStart w:id="2" w:name="_Hlk522887265"/>
      <w:r w:rsidR="00426A50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 отчетности за последний календарный год</w:t>
      </w:r>
      <w:bookmarkEnd w:id="2"/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8CCBC7" w14:textId="590D4D72" w:rsidR="0034667B" w:rsidRPr="006D0392" w:rsidRDefault="004D4746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отсутствие у руководителя, членов коллегиального исполнительного органа или главного бухгалтера аудиторской </w:t>
      </w:r>
      <w:r w:rsidR="00F6237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аудитора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оказанием аудиторских услуг и административного наказания в виде дисквалификации;</w:t>
      </w:r>
    </w:p>
    <w:p w14:paraId="507262F7" w14:textId="4992E7A0" w:rsidR="0034667B" w:rsidRPr="006D0392" w:rsidRDefault="004D4746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) отсутствие в предусмотренном Федеральным законом от</w:t>
      </w:r>
      <w:r w:rsidR="00F6237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апреля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г.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об аудиторской </w:t>
      </w:r>
      <w:r w:rsidR="00F6237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индивидуальном аудиторе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</w:t>
      </w:r>
      <w:r w:rsidR="00F6237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4B771F" w14:textId="5E67C401" w:rsidR="0034667B" w:rsidRPr="006D0392" w:rsidRDefault="004D4746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отсутствие между аудиторской </w:t>
      </w:r>
      <w:r w:rsidR="00F6237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индивидуальным аудитором 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6237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арантийн</w:t>
      </w:r>
      <w:r w:rsidR="00F6237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37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="0034667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конфликта интересов;</w:t>
      </w:r>
    </w:p>
    <w:p w14:paraId="1D25AE7D" w14:textId="77777777" w:rsidR="00426A50" w:rsidRPr="006D0392" w:rsidRDefault="0034667B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4746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аудиторская </w:t>
      </w:r>
      <w:r w:rsidR="00602F5B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офшорной компанией</w:t>
      </w:r>
      <w:r w:rsidR="007955D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9A3BD2A" w14:textId="6AA8E79B" w:rsidR="007955D4" w:rsidRPr="006D0392" w:rsidRDefault="00426A50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4746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8082A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не привлечение</w:t>
      </w:r>
      <w:r w:rsidR="007955D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аудиторской 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аудитора </w:t>
      </w:r>
      <w:r w:rsidR="007955D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в течение двух лет до момента подачи заявки на участие в конкурсе;</w:t>
      </w:r>
    </w:p>
    <w:p w14:paraId="299CC03D" w14:textId="11247523" w:rsidR="007955D4" w:rsidRPr="006D0392" w:rsidRDefault="007955D4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4746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bookmarkStart w:id="3" w:name="_Hlk522890186"/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обладание </w:t>
      </w:r>
      <w:r w:rsidR="0013524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аудиторской организацией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аудитором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исключительными правами на результаты интеллектуальной деятельности, если в связи с </w:t>
      </w:r>
      <w:r w:rsidR="0013524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проведением аудита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24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Гарантийный фонд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приобретает права на такие результаты;</w:t>
      </w:r>
      <w:bookmarkEnd w:id="3"/>
    </w:p>
    <w:p w14:paraId="7D879EAD" w14:textId="7084D7DD" w:rsidR="0037011E" w:rsidRPr="006D0392" w:rsidRDefault="0037011E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4746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bookmarkStart w:id="4" w:name="_Hlk522548012"/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у аудиторской организации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F1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аудитора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 для участия в конкурсе, установленных законодательством Российской Федерации.</w:t>
      </w:r>
    </w:p>
    <w:bookmarkEnd w:id="4"/>
    <w:p w14:paraId="56DF4DBB" w14:textId="77777777" w:rsidR="00A03675" w:rsidRPr="006D0392" w:rsidRDefault="00A03675" w:rsidP="00475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4FB5D493" w14:textId="0A33CEA4" w:rsidR="00A03675" w:rsidRPr="006D0392" w:rsidRDefault="00333846" w:rsidP="00475CF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.2. Принятие решения Наблюдательным советом Гарантийного фонда о проведении к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отбора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аудиторских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(индивидуального аудитора)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участники), в том числе определение сроков проведения к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10627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ного отбора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утверждение </w:t>
      </w:r>
      <w:r w:rsidR="00A0367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перечня и порядка предоставлен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ия документации для участия в конкурс</w:t>
      </w:r>
      <w:r w:rsidR="00A0367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 отборе участникам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к участникам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конкурсного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отбора, состава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</w:t>
      </w:r>
    </w:p>
    <w:p w14:paraId="0DA8FCD9" w14:textId="77777777" w:rsidR="00475CF5" w:rsidRPr="006D0392" w:rsidRDefault="00475CF5" w:rsidP="00475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8C476" w14:textId="77777777" w:rsidR="00A03675" w:rsidRPr="006D0392" w:rsidRDefault="004D6A45" w:rsidP="00475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Процедура проведения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конкурсного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включает в себя следующее:</w:t>
      </w:r>
    </w:p>
    <w:p w14:paraId="30959C1D" w14:textId="77777777" w:rsidR="00281177" w:rsidRPr="006D0392" w:rsidRDefault="00281177" w:rsidP="00475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10627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</w:t>
      </w:r>
      <w:r w:rsidR="00CA3A9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="00CA3A9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публикуется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позднее, чем за 30 (тридцать) календарных дней до его проведения на официальном сайте Гарантийного фонда.</w:t>
      </w:r>
    </w:p>
    <w:p w14:paraId="7692D5AE" w14:textId="008B0E4C" w:rsidR="00505837" w:rsidRPr="006D0392" w:rsidRDefault="00281177" w:rsidP="005A58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59149F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участия в к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онкурсн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 отборе претендент долж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 </w:t>
      </w:r>
      <w:r w:rsidR="002D59B7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своевременно 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предоставить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Заявку на участие в 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конкурсном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отборе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3969FA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7DD9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подписанную уполномоченным лицом, </w:t>
      </w:r>
      <w:r w:rsidR="003969FA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которая должна содержать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фирменное наименование претендента, сведения об организационно – правовой форме, о м</w:t>
      </w:r>
      <w:r w:rsidR="00622E20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есто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нахождени</w:t>
      </w:r>
      <w:r w:rsidR="00622E20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почтовый адрес, с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ообщение претендента о желании участвовать в 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конкурсном отборе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776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ежегодного обязательного аудита АУ «Гарантийный фонд Республики Мордовия»</w:t>
      </w:r>
      <w:r w:rsidR="003969FA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69FA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опись документов прикладываемых к Заявке.</w:t>
      </w:r>
      <w:r w:rsidR="00505837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Заявке на участие в отборе претендентом декларируется:</w:t>
      </w:r>
    </w:p>
    <w:p w14:paraId="7A1C698C" w14:textId="77777777" w:rsidR="00505837" w:rsidRPr="006D0392" w:rsidRDefault="00505837" w:rsidP="005A58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что в отношении претендента не проводятся процедуры банкротства, ликвидации;</w:t>
      </w:r>
    </w:p>
    <w:p w14:paraId="2F0A0B15" w14:textId="77777777" w:rsidR="00505837" w:rsidRPr="006D0392" w:rsidRDefault="00B36B3A" w:rsidP="005A58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644D67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деятельность претендента не приостановлена в порядке, предусмотренном кодексом Российской Федерации об административных правонарушениях на дату подачи Заявки;</w:t>
      </w:r>
    </w:p>
    <w:p w14:paraId="2F57FBC6" w14:textId="562D5AA9" w:rsidR="00644D67" w:rsidRPr="006D0392" w:rsidRDefault="00B36B3A" w:rsidP="005A5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644D67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 </w:t>
      </w:r>
      <w:r w:rsidR="00644D67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руководителя, членов коллегиального исполнительного органа или главного бухгалтера </w:t>
      </w:r>
      <w:r w:rsidR="0037011E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претендента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индивидуального аудитора</w:t>
      </w:r>
      <w:r w:rsidR="00644D67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D67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отсутствует судимость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оказанием аудиторских услуг и административного наказания в виде дисквалификации;</w:t>
      </w:r>
    </w:p>
    <w:p w14:paraId="5D6297EB" w14:textId="77777777" w:rsidR="00644D67" w:rsidRPr="006D0392" w:rsidRDefault="00461851" w:rsidP="005A58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что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в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отсутствует информация о претенденте, об учредителях, о членах коллегиального исполнительного органа, лице, исполняющем функции единоличного исполнительного органа претендента;</w:t>
      </w:r>
    </w:p>
    <w:p w14:paraId="2A6B0D08" w14:textId="7DD0FF7B" w:rsidR="00712773" w:rsidRPr="006D0392" w:rsidRDefault="00712773" w:rsidP="005A5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что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между аудиторской организацией</w:t>
      </w:r>
      <w:r w:rsidR="00830F2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аудитором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Гарантийным фондом отсутствует конфликт интересов;</w:t>
      </w:r>
    </w:p>
    <w:p w14:paraId="67DFACA4" w14:textId="77777777" w:rsidR="00505837" w:rsidRPr="006D0392" w:rsidRDefault="00461851" w:rsidP="005A58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- что претендент не является офшорной компанией</w:t>
      </w:r>
      <w:r w:rsidR="0037011E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EF0D63" w14:textId="77777777" w:rsidR="0037011E" w:rsidRPr="006D0392" w:rsidRDefault="0037011E" w:rsidP="005A58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что претендент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не привлекался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в течение двух лет до момента подачи заявки на участие в конкурсе;</w:t>
      </w:r>
    </w:p>
    <w:p w14:paraId="0FE14178" w14:textId="77777777" w:rsidR="005E467A" w:rsidRPr="006D0392" w:rsidRDefault="005E467A" w:rsidP="005A5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что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6472A3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претендента отсутствуют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</w:t>
      </w:r>
      <w:r w:rsidR="006472A3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участия в конкурсе, установленных законодательством Российской Федерации</w:t>
      </w:r>
      <w:r w:rsidR="00EA48BD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995C67" w14:textId="77777777" w:rsidR="00C3373C" w:rsidRPr="006D0392" w:rsidRDefault="00C3373C" w:rsidP="005A5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претендентом осуществляется/не осуществляется передача прав на результаты интеллектуальной деятельности в результате проведения аудита Гарантийному фонду, если </w:t>
      </w:r>
      <w:r w:rsidR="000D7523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 то</w:t>
      </w:r>
      <w:r w:rsidR="004D3BDA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указать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облада</w:t>
      </w:r>
      <w:r w:rsidR="004D3BDA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ет ли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BDA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исключительными правами на результаты интеллектуальной деятельности;</w:t>
      </w:r>
    </w:p>
    <w:p w14:paraId="497AC405" w14:textId="77777777" w:rsidR="008339AE" w:rsidRPr="006D0392" w:rsidRDefault="002D59B7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3.2.1.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1C269C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документов,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прикладываемых к Заявке:</w:t>
      </w:r>
    </w:p>
    <w:p w14:paraId="05BEBD2D" w14:textId="77777777" w:rsidR="00897DD9" w:rsidRPr="006D0392" w:rsidRDefault="00897DD9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свидетельство о государственной регистрации претендента;</w:t>
      </w:r>
    </w:p>
    <w:p w14:paraId="016C1429" w14:textId="77777777" w:rsidR="00897DD9" w:rsidRPr="006D0392" w:rsidRDefault="00897DD9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свидетельство ИФНС о постановке на налоговый учет;</w:t>
      </w:r>
    </w:p>
    <w:p w14:paraId="2A4E0DD6" w14:textId="73ABAF37" w:rsidR="009F346B" w:rsidRPr="006D0392" w:rsidRDefault="009F346B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выписка из ЕГРЮЛ</w:t>
      </w:r>
      <w:r w:rsid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полученная не ранее, чем за месяц до дня размещения </w:t>
      </w:r>
      <w:r w:rsidR="0010627F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информации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проведении конкурсного отбора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0F759347" w14:textId="77777777" w:rsidR="00897DD9" w:rsidRPr="006D0392" w:rsidRDefault="00897DD9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сведения о прохождении внешнего контроля качества работы претендента;</w:t>
      </w:r>
    </w:p>
    <w:p w14:paraId="2C9FC32E" w14:textId="77777777" w:rsidR="00897DD9" w:rsidRPr="006D0392" w:rsidRDefault="00897DD9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891B08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выписка из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B08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реестра аудиторов и аудиторских организаций 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членстве в саморегулируемой организации аудиторов;</w:t>
      </w:r>
    </w:p>
    <w:p w14:paraId="080F7645" w14:textId="77777777" w:rsidR="00897DD9" w:rsidRPr="006D0392" w:rsidRDefault="00897DD9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 о квалификации </w:t>
      </w:r>
      <w:r w:rsidR="00C131F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претендента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именно об опыте оказания услуг на рынке аудиторских услуг и о наличии </w:t>
      </w:r>
      <w:r w:rsidR="00F84982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менее трех 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заключённых трудовых договоров с аттестованными аудиторами (копии </w:t>
      </w:r>
      <w:r w:rsidR="00434138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договоров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выполнение аудиторских услуг по проверке годовой бухгалтерской отчётности и актов сдачи-приёмки выполненных работ по ним; </w:t>
      </w:r>
      <w:r w:rsidR="00735310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менее трех 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</w:t>
      </w:r>
      <w:r w:rsidR="00735310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квалификационных аттестатов аудиторов-специалистов аудиторской 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организации (аудитора), копии трудовых книжек сотрудников</w:t>
      </w:r>
      <w:r w:rsidR="00735310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(первая и последняя страницы</w:t>
      </w:r>
      <w:r w:rsidR="009B7976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5438F9E3" w14:textId="77777777" w:rsidR="00281177" w:rsidRPr="006D0392" w:rsidRDefault="00281177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устав (учредительный договор) при наличии</w:t>
      </w:r>
      <w:r w:rsidR="007837B3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изменениями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8D7603B" w14:textId="77777777" w:rsidR="00F84982" w:rsidRPr="006D0392" w:rsidRDefault="00F84982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оригинал справки</w:t>
      </w:r>
      <w:r w:rsidR="00E0479E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ИФНС подтверждающей отсутствие просроченной задолженности по налоговым платежам</w:t>
      </w:r>
      <w:r w:rsidR="009B7976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сборам, задолженности по иным обязательным платежам в бюджеты бюджетной системы Российской Федерации;</w:t>
      </w:r>
    </w:p>
    <w:p w14:paraId="699382A9" w14:textId="77777777" w:rsidR="00915DB0" w:rsidRPr="006D0392" w:rsidRDefault="00915DB0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</w:t>
      </w:r>
      <w:r w:rsidR="007837B3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7B3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баланс за последний календарный год по состоянию на 31 декабря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087552" w14:textId="77777777" w:rsidR="009F346B" w:rsidRPr="006D0392" w:rsidRDefault="009F346B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документ, подтверждающий полномочия лица на осуществление действий от имени претендента (решени</w:t>
      </w:r>
      <w:r w:rsidR="00425C4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или приказ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назначении либо избрании физического лица на должность, в соответствии с которым физическое лицо обладает правом действовать от имени претендента без доверенности). В случае, если от имени претендента действует иное лицо, Заявка на участие в конкурсе должна содержать также </w:t>
      </w:r>
      <w:r w:rsidR="00425C4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доверенность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осуществле</w:t>
      </w:r>
      <w:r w:rsidR="00425C4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ние действий претендента, с подтверждением 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полномочи</w:t>
      </w:r>
      <w:r w:rsidR="00425C4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лица</w:t>
      </w:r>
      <w:r w:rsidR="00425C4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выдавшего доверенность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 </w:t>
      </w:r>
    </w:p>
    <w:p w14:paraId="6E89A227" w14:textId="337D1A28" w:rsidR="009F346B" w:rsidRPr="006D0392" w:rsidRDefault="009F346B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заполненные и подписанные надлежащим образом требования к 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аудиторской организации</w:t>
      </w:r>
      <w:r w:rsidR="00830F2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индивидуальному аудитору</w:t>
      </w:r>
      <w:r w:rsidR="005C7765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проведения ежегодного обязательного аудита АУ «Гарантийный фонд Республики Мордовия»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11EAA6E" w14:textId="77777777" w:rsidR="009F346B" w:rsidRPr="006D0392" w:rsidRDefault="009F346B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предлагаемый </w:t>
      </w:r>
      <w:r w:rsidR="00891B08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претендентом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текст договора</w:t>
      </w:r>
      <w:r w:rsidR="00BD14F2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оказания </w:t>
      </w:r>
      <w:r w:rsidR="00425C4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аудиторских </w:t>
      </w:r>
      <w:r w:rsidR="00BD14F2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007D05F9" w14:textId="3A8D0A57" w:rsidR="009F346B" w:rsidRPr="006D0392" w:rsidRDefault="00425C41" w:rsidP="005A5804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Вышеуказанные документы представляются в копиях, заверенных в установленном порядке руководителем организации</w:t>
      </w:r>
      <w:r w:rsidR="00897DD9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0F2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индивидуальным аудитором,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прошиты между собо</w:t>
      </w:r>
      <w:r w:rsidR="00317BB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 и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скреплены печатью</w:t>
      </w:r>
      <w:r w:rsidR="007837B3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75AC3EC" w14:textId="4FD28D89" w:rsidR="00A03675" w:rsidRPr="006D0392" w:rsidRDefault="002D59B7" w:rsidP="00475CF5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3.2.2.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Претендент для участия в к</w:t>
      </w:r>
      <w:r w:rsidR="00281177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онкурс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 отборе вправе подать только одну Заявку.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участник конкурсного отбора подает более одной заявки, все заявки с его участием отклоняются, независимо от характера проведения и результатов конкурсного отбора.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Конкурсная документация запечатывается в конверт. При подаче конверта с конкурсной документацией на экземпляре претендента ставится отметка о получении.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Заявок на участие в </w:t>
      </w:r>
      <w:r w:rsidR="00281177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конкурсном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отборе прекращается в последний рабочий день предшествующий дню вскрытия конвертов с такими Заявками.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Претендент</w:t>
      </w:r>
      <w:r w:rsidR="00830F2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подавший Заявку на участие в </w:t>
      </w:r>
      <w:r w:rsidR="00281177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конкурсном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отборе, вправе изменить или отозвать Заявку на участие в конкурсе в любое время до момента вскрытия конвертов </w:t>
      </w:r>
      <w:r w:rsidR="00281177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конкурсно</w:t>
      </w:r>
      <w:r w:rsidR="00DD67C6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комиссией.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Претендент вправе направить в письменной форме организатору к</w:t>
      </w:r>
      <w:r w:rsidR="00735F1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онкурс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 отбора запрос о разъяснении положений конкурсной документации. В течение двух рабочих дней со дня поступления указанного запроса организатор к</w:t>
      </w:r>
      <w:r w:rsidR="00DD67C6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онкурс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 отбора направляет разъяснения претенденту в письменной форме</w:t>
      </w:r>
      <w:r w:rsidR="00735F11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указанный запрос поступил к организатору к</w:t>
      </w:r>
      <w:r w:rsidR="00DD67C6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онкурс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 отбора не позднее, чем за пять дней до дня окончан</w:t>
      </w:r>
      <w:r w:rsidR="00DD67C6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ия подачи Заявок на участие в конкурс</w:t>
      </w:r>
      <w:r w:rsidR="009F346B"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 отборе.</w:t>
      </w:r>
      <w:r w:rsidRPr="006D0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Гарантийный фонд имеет право отказаться от всех заявок на участие в </w:t>
      </w:r>
      <w:r w:rsidR="004D6A4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конкурсном 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отборе по любой причине или прекратить процедуру проведения </w:t>
      </w:r>
      <w:r w:rsidR="004D6A4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последнего дня приема Заявок</w:t>
      </w:r>
      <w:r w:rsidR="00A03675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, не неся при этом никакой ответственности перед участниками.</w:t>
      </w:r>
    </w:p>
    <w:p w14:paraId="501B23DB" w14:textId="77777777" w:rsidR="00475CF5" w:rsidRPr="006D0392" w:rsidRDefault="00475CF5" w:rsidP="00475CF5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C3B55CF" w14:textId="77777777" w:rsidR="008339AE" w:rsidRPr="006D0392" w:rsidRDefault="006F185C" w:rsidP="005A5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03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3.3. </w:t>
      </w:r>
      <w:r w:rsidR="005A5804" w:rsidRPr="006D03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D03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орядок оценки заявок на участие в конкурсном отборе</w:t>
      </w:r>
      <w:r w:rsidR="008339AE" w:rsidRPr="006D03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B57CA74" w14:textId="77777777" w:rsidR="005A5804" w:rsidRPr="006D0392" w:rsidRDefault="008339AE" w:rsidP="005A5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3.3</w:t>
      </w:r>
      <w:r w:rsidR="005A5804"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.1. Оценка и сопоставление заявок на участие в отборе и определение Победителя осуществляется Конкурсной комиссией, </w:t>
      </w:r>
      <w:r w:rsidR="005A580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порядком оценки и критериями.</w:t>
      </w:r>
    </w:p>
    <w:tbl>
      <w:tblPr>
        <w:tblpPr w:leftFromText="180" w:rightFromText="180" w:vertAnchor="text" w:horzAnchor="margin" w:tblpY="2267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4678"/>
        <w:gridCol w:w="1984"/>
        <w:gridCol w:w="1842"/>
      </w:tblGrid>
      <w:tr w:rsidR="006D0392" w:rsidRPr="006D0392" w14:paraId="7264E28D" w14:textId="77777777" w:rsidTr="00741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9F55" w14:textId="77777777" w:rsidR="005A5804" w:rsidRPr="006D0392" w:rsidRDefault="00741B9E" w:rsidP="00741B9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5" w:name="_Hlk28170037"/>
            <w:bookmarkStart w:id="6" w:name="_Hlk28168631"/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3588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критерия оценки заявок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7FB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Значимость критерия оценки заявок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429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Коэффициент значимости критерия оценка заявок</w:t>
            </w:r>
          </w:p>
        </w:tc>
      </w:tr>
      <w:tr w:rsidR="006D0392" w:rsidRPr="006D0392" w14:paraId="1CD2DFA5" w14:textId="77777777" w:rsidTr="00741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3B21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2266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Цена договора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2DA" w14:textId="77777777" w:rsidR="005A5804" w:rsidRPr="006D0392" w:rsidRDefault="00EA034A" w:rsidP="00741B9E">
            <w:pPr>
              <w:keepNext/>
              <w:keepLines/>
              <w:spacing w:beforeLines="40" w:before="96" w:afterLines="40" w:after="9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A5804"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68F9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32644"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D0392" w:rsidRPr="006D0392" w14:paraId="79A947F1" w14:textId="77777777" w:rsidTr="00741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767C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011" w14:textId="77777777" w:rsidR="005A5804" w:rsidRPr="006D0392" w:rsidRDefault="005A5804" w:rsidP="00741B9E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5109" w14:textId="77777777" w:rsidR="005A5804" w:rsidRPr="006D0392" w:rsidRDefault="00EA034A" w:rsidP="00741B9E">
            <w:pPr>
              <w:keepNext/>
              <w:keepLines/>
              <w:spacing w:beforeLines="40" w:before="96" w:afterLines="40" w:after="9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A5804"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661E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32644" w:rsidRPr="006D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D0392" w:rsidRPr="006D0392" w14:paraId="458C0B2C" w14:textId="77777777" w:rsidTr="00741B9E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2FC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FB78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00D" w14:textId="77777777" w:rsidR="005A5804" w:rsidRPr="006D0392" w:rsidRDefault="005A5804" w:rsidP="00741B9E">
            <w:pPr>
              <w:keepNext/>
              <w:keepLines/>
              <w:spacing w:beforeLines="40" w:before="96" w:afterLines="40" w:after="96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</w:tbl>
    <w:p w14:paraId="289578EB" w14:textId="77777777" w:rsidR="00A75637" w:rsidRPr="006D0392" w:rsidRDefault="008339AE" w:rsidP="00A7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7" w:name="_Hlk28168684"/>
      <w:bookmarkEnd w:id="5"/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5A580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подсчете значений по критериям и подкритериям и прочим вычисляемым показателям, применяются математические правила округления: </w:t>
      </w:r>
      <w:r w:rsidR="005A5804"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дробное значение округляется до двух десятичных знаков после запятой.</w:t>
      </w:r>
    </w:p>
    <w:p w14:paraId="094C925C" w14:textId="77777777" w:rsidR="00741B9E" w:rsidRPr="006D0392" w:rsidRDefault="00741B9E" w:rsidP="00741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3.3.3. Оценка заявок осуществляется с использованием следующих критериев оценки заявок:</w:t>
      </w:r>
      <w:bookmarkEnd w:id="6"/>
    </w:p>
    <w:p w14:paraId="599795BB" w14:textId="77777777" w:rsidR="008F754D" w:rsidRPr="006D0392" w:rsidRDefault="008F754D" w:rsidP="00741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27581D9F" w14:textId="77777777" w:rsidR="00741B9E" w:rsidRPr="006D0392" w:rsidRDefault="00741B9E" w:rsidP="00A7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52BCF" w14:textId="77777777" w:rsidR="00632644" w:rsidRPr="006D0392" w:rsidRDefault="008339AE" w:rsidP="00A7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5A580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.4. Оценка заявок осуществляется на основании указанных выше критериев оценки, их содержания и значимости, установленных в настоящей конкурсной документации. Сумма значимостей критериев оценки заявок, установленных в конкурсной документации, составляет 100%.</w:t>
      </w:r>
    </w:p>
    <w:p w14:paraId="7C1E963D" w14:textId="77777777" w:rsidR="00632644" w:rsidRPr="006D0392" w:rsidRDefault="005A5804" w:rsidP="00A7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настоящей конкурсной документации, умноженных на их значимость.</w:t>
      </w:r>
    </w:p>
    <w:p w14:paraId="3C768DAF" w14:textId="77777777" w:rsidR="00A75637" w:rsidRPr="006D0392" w:rsidRDefault="005A5804" w:rsidP="00A7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14:paraId="2B263F3A" w14:textId="77777777" w:rsidR="00A75637" w:rsidRPr="006D0392" w:rsidRDefault="005A5804" w:rsidP="00A7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</w:t>
      </w:r>
    </w:p>
    <w:p w14:paraId="755466F0" w14:textId="77777777" w:rsidR="00A75637" w:rsidRPr="006D0392" w:rsidRDefault="005A5804" w:rsidP="00A7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полученным итоговым рейтингом Конкурсная комиссия присваивает каждой заявке номер по мере уменьшения итогового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рейтинга. Заявке Участника отбора, набравшей наибольший итоговый рейтинг, присваивается первый номер.</w:t>
      </w:r>
    </w:p>
    <w:p w14:paraId="16B2BCBA" w14:textId="77777777" w:rsidR="00830F21" w:rsidRPr="006D0392" w:rsidRDefault="005A5804" w:rsidP="0083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Если заявки двух и более Участников отбора получили одинаковый итоговый рейтинг, порядковые номера заявок устанавливаются на основании даты и времени поступления заявки Участника отбора Организатору: заявке, которая была подана ранее, присваивается высший порядковый номер.</w:t>
      </w:r>
    </w:p>
    <w:p w14:paraId="1CC9C110" w14:textId="77777777" w:rsidR="00830F21" w:rsidRPr="006D0392" w:rsidRDefault="00E1113B" w:rsidP="0083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5A580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5. Победителем отбора признается Участник отбора, который предложил лучшие условия исполнения договора и заявке которого присвоен первый номер.</w:t>
      </w:r>
    </w:p>
    <w:p w14:paraId="66A83963" w14:textId="77777777" w:rsidR="00830F21" w:rsidRPr="006D0392" w:rsidRDefault="005A5804" w:rsidP="0083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  <w:t>1. Порядок оценки заявок по критерию «Цена договора»</w:t>
      </w:r>
    </w:p>
    <w:p w14:paraId="4BB7634D" w14:textId="77777777" w:rsidR="00830F21" w:rsidRPr="006D0392" w:rsidRDefault="005A5804" w:rsidP="0083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Значимость критерия – </w:t>
      </w:r>
      <w:r w:rsidR="004E1D78"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0 %; Коэффициент значимости критерия – 0,</w:t>
      </w:r>
      <w:r w:rsidR="004E1D78"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14:paraId="41E0FA7F" w14:textId="77777777" w:rsidR="00830F21" w:rsidRPr="006D0392" w:rsidRDefault="005A5804" w:rsidP="0083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Единица измерения цены договора – рубль.</w:t>
      </w:r>
    </w:p>
    <w:p w14:paraId="67FEC0C4" w14:textId="77777777" w:rsidR="00830F21" w:rsidRPr="006D0392" w:rsidRDefault="005A5804" w:rsidP="0083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баллов, присуждаемых по критериям оценки «Цена договора», определяется по формуле:</w:t>
      </w:r>
    </w:p>
    <w:p w14:paraId="36726ADB" w14:textId="77777777" w:rsidR="005C0494" w:rsidRPr="006D0392" w:rsidRDefault="00F77443" w:rsidP="0083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×100×0,4</m:t>
        </m:r>
      </m:oMath>
      <w:r w:rsidR="00830F21" w:rsidRPr="006D039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</w:p>
    <w:p w14:paraId="5B4AC548" w14:textId="77777777" w:rsidR="005C0494" w:rsidRPr="006D0392" w:rsidRDefault="005A5804" w:rsidP="005C0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  <w:r w:rsidR="00F77443" w:rsidRPr="006D0392">
        <w:rPr>
          <w:color w:val="000000" w:themeColor="text1"/>
        </w:rPr>
        <w:pict w14:anchorId="160B8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2.75pt;height:18pt;visibility:visible;mso-wrap-style:square">
            <v:imagedata r:id="rId7" o:title=""/>
          </v:shape>
        </w:pic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значение, присуждаемое Комиссией i-ой заявке на участие в отборе по критерию «ЦЕНА ДОГОВОРА»;</w:t>
      </w:r>
    </w:p>
    <w:p w14:paraId="48733295" w14:textId="77777777" w:rsidR="005C0494" w:rsidRPr="006D0392" w:rsidRDefault="00F77443" w:rsidP="005C0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color w:val="000000" w:themeColor="text1"/>
        </w:rPr>
        <w:pict w14:anchorId="43ED720D">
          <v:shape id="Рисунок 2" o:spid="_x0000_i1026" type="#_x0000_t75" style="width:12pt;height:18pt;visibility:visible;mso-wrap-style:square" o:bullet="t">
            <v:imagedata r:id="rId8" o:title=""/>
          </v:shape>
        </w:pict>
      </w:r>
      <w:r w:rsidR="005A580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– предложение участника отбора, заявка (предложение) которого оценивается (без учета НДС);</w:t>
      </w:r>
    </w:p>
    <w:p w14:paraId="53C2E419" w14:textId="77777777" w:rsidR="005C0494" w:rsidRPr="006D0392" w:rsidRDefault="005A5804" w:rsidP="005C0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F51338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к</w:t>
      </w: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оэффициент значимости критерия;</w:t>
      </w:r>
    </w:p>
    <w:p w14:paraId="2B1774C7" w14:textId="16DB2AB4" w:rsidR="005C0494" w:rsidRPr="006D0392" w:rsidRDefault="00F77443" w:rsidP="005C0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color w:val="000000" w:themeColor="text1"/>
        </w:rPr>
        <w:pict w14:anchorId="778DD2C1">
          <v:shape id="Рисунок 1" o:spid="_x0000_i1027" type="#_x0000_t75" style="width:21pt;height:17.25pt;visibility:visible;mso-wrap-style:square">
            <v:imagedata r:id="rId9" o:title=""/>
          </v:shape>
        </w:pict>
      </w:r>
      <w:r w:rsidR="005A5804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– минимальное предложение из предложений по цене, сделанных участниками отбора (без учета НДС).</w:t>
      </w:r>
    </w:p>
    <w:p w14:paraId="76D89354" w14:textId="77777777" w:rsidR="005C0494" w:rsidRPr="006D0392" w:rsidRDefault="005A5804" w:rsidP="005C0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расчета итогового рейтинга по заявке рейтинг, присуждаемый этой заявке по критерию «Цена договора», умножается на соответствующую указанному критерию значимость.</w:t>
      </w:r>
    </w:p>
    <w:p w14:paraId="2141ADE8" w14:textId="77777777" w:rsidR="005C0494" w:rsidRPr="006D0392" w:rsidRDefault="005A5804" w:rsidP="005C0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 оценке заявок по критерию «Цена договора» лучшим условием исполнения договора по указанному критерию признается предложение Участника отбора с наименьшей ценой договора.</w:t>
      </w:r>
    </w:p>
    <w:p w14:paraId="3527DF75" w14:textId="77777777" w:rsidR="005C0494" w:rsidRPr="006D0392" w:rsidRDefault="005A5804" w:rsidP="005C0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Договор заключается на условиях по данному критерию, указанных в заявке.</w:t>
      </w:r>
    </w:p>
    <w:p w14:paraId="2341792A" w14:textId="1C6DC5B9" w:rsidR="005A5804" w:rsidRPr="006D0392" w:rsidRDefault="005A5804" w:rsidP="005C0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  <w:t>2. Порядок оценки заявок по критерию «квалификация участников отбора, в том числе опыта работы, связанного с предметом договора, и деловой репутации, специалистов и иных работников определенного уровня квалификации»</w:t>
      </w:r>
      <w:r w:rsidR="006D0392"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  <w:t xml:space="preserve"> </w:t>
      </w: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Значимость критерия – </w:t>
      </w:r>
      <w:r w:rsidR="004E1D78"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0 %; Коэффициент значимости критерия – 0,</w:t>
      </w:r>
      <w:r w:rsidR="004E1D78"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;Содержание критерия: при оценке заявок по настоящему критерию оцениваются предложения участников отбора по показателям/подкритериям: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039"/>
        <w:gridCol w:w="1890"/>
        <w:gridCol w:w="1997"/>
      </w:tblGrid>
      <w:tr w:rsidR="006D0392" w:rsidRPr="006D0392" w14:paraId="53091273" w14:textId="77777777" w:rsidTr="00231F5D">
        <w:tc>
          <w:tcPr>
            <w:tcW w:w="645" w:type="dxa"/>
            <w:shd w:val="clear" w:color="auto" w:fill="auto"/>
            <w:vAlign w:val="center"/>
          </w:tcPr>
          <w:p w14:paraId="21D1FD07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0FE4B4F0" w14:textId="77777777" w:rsidR="005A5804" w:rsidRPr="006D0392" w:rsidRDefault="005A5804" w:rsidP="00E00F61">
            <w:pPr>
              <w:pStyle w:val="2"/>
              <w:keepNext/>
              <w:keepLines/>
              <w:spacing w:line="240" w:lineRule="auto"/>
              <w:ind w:left="1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6D0392">
              <w:rPr>
                <w:b/>
                <w:color w:val="000000" w:themeColor="text1"/>
                <w:sz w:val="28"/>
                <w:szCs w:val="28"/>
              </w:rPr>
              <w:t>Составляющие критерия « 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</w:t>
            </w:r>
            <w:r w:rsidRPr="006D0392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/</w:t>
            </w:r>
          </w:p>
          <w:p w14:paraId="53FE01ED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9CB76A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Значимость подкритерия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13540F0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Коэффициент значимости подкритерия</w:t>
            </w:r>
          </w:p>
        </w:tc>
      </w:tr>
      <w:tr w:rsidR="006D0392" w:rsidRPr="006D0392" w14:paraId="1E9AD3B6" w14:textId="77777777" w:rsidTr="00231F5D">
        <w:tc>
          <w:tcPr>
            <w:tcW w:w="645" w:type="dxa"/>
            <w:shd w:val="clear" w:color="auto" w:fill="auto"/>
            <w:vAlign w:val="center"/>
          </w:tcPr>
          <w:p w14:paraId="1E15A8C3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2.1.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3FF7F24B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Опыт участника отбора по аудиту организаций </w:t>
            </w:r>
            <w:r w:rsidR="00632644"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в области финансовых услуг и/или работающих в схожих с Фондом отраслях (за период 2009-2018 </w:t>
            </w:r>
            <w:proofErr w:type="spellStart"/>
            <w:r w:rsidR="00632644"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г.г</w:t>
            </w:r>
            <w:proofErr w:type="spellEnd"/>
            <w:r w:rsidR="00632644"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.)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616FC97" w14:textId="77777777" w:rsidR="005A5804" w:rsidRPr="006D0392" w:rsidRDefault="00231F5D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3</w:t>
            </w:r>
            <w:r w:rsidR="005A5804"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0%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AE5026C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231F5D"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D0392" w:rsidRPr="006D0392" w14:paraId="0C7C86D4" w14:textId="77777777" w:rsidTr="00231F5D">
        <w:tc>
          <w:tcPr>
            <w:tcW w:w="645" w:type="dxa"/>
            <w:shd w:val="clear" w:color="auto" w:fill="auto"/>
            <w:vAlign w:val="center"/>
          </w:tcPr>
          <w:p w14:paraId="34B8A4DD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2.2.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2A999185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Деятельность участника отбора в области бухгалтерского учета и аудита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706FFC" w14:textId="77777777" w:rsidR="005A5804" w:rsidRPr="006D0392" w:rsidRDefault="004E1D78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3</w:t>
            </w:r>
            <w:r w:rsidR="005A5804"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0%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484FA2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4E1D78"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D0392" w:rsidRPr="006D0392" w14:paraId="381785FF" w14:textId="77777777" w:rsidTr="00231F5D">
        <w:tc>
          <w:tcPr>
            <w:tcW w:w="645" w:type="dxa"/>
            <w:shd w:val="clear" w:color="auto" w:fill="auto"/>
            <w:vAlign w:val="center"/>
          </w:tcPr>
          <w:p w14:paraId="204D2765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2.3.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4AECFFE5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Квалификация трудовых ресурсов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21C27F" w14:textId="77777777" w:rsidR="005A5804" w:rsidRPr="006D0392" w:rsidRDefault="004E1D78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</w:t>
            </w:r>
            <w:r w:rsidR="005A5804"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0%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72F2E8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</w:tr>
      <w:tr w:rsidR="006D0392" w:rsidRPr="006D0392" w14:paraId="3CA780F2" w14:textId="77777777" w:rsidTr="00231F5D">
        <w:tc>
          <w:tcPr>
            <w:tcW w:w="645" w:type="dxa"/>
            <w:shd w:val="clear" w:color="auto" w:fill="auto"/>
            <w:vAlign w:val="center"/>
          </w:tcPr>
          <w:p w14:paraId="797C4E07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2.</w:t>
            </w:r>
            <w:r w:rsidR="00231F5D"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4</w:t>
            </w: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.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30CA6884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Деловая репутация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186119" w14:textId="77777777" w:rsidR="005A5804" w:rsidRPr="006D0392" w:rsidRDefault="005A5804" w:rsidP="00E00F61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10%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251F16C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</w:t>
            </w:r>
          </w:p>
        </w:tc>
      </w:tr>
      <w:tr w:rsidR="006D0392" w:rsidRPr="006D0392" w14:paraId="2BB5612A" w14:textId="77777777" w:rsidTr="00231F5D">
        <w:tc>
          <w:tcPr>
            <w:tcW w:w="645" w:type="dxa"/>
            <w:shd w:val="clear" w:color="auto" w:fill="auto"/>
            <w:vAlign w:val="center"/>
          </w:tcPr>
          <w:p w14:paraId="010A8D0C" w14:textId="77777777" w:rsidR="00231F5D" w:rsidRPr="006D0392" w:rsidRDefault="00231F5D" w:rsidP="00231F5D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2.5.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0CD1C3A1" w14:textId="799499FE" w:rsidR="00231F5D" w:rsidRPr="006D0392" w:rsidRDefault="00231F5D" w:rsidP="00231F5D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Регистрация аудиторской организации или присутствие обособленного подразделения аудиторской организации</w:t>
            </w:r>
            <w:r w:rsidR="005C0494" w:rsidRPr="006D03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индивидуального аудитора</w:t>
            </w:r>
            <w:r w:rsidRPr="006D03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территории Республики Мордовия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64AA8CA" w14:textId="77777777" w:rsidR="00231F5D" w:rsidRPr="006D0392" w:rsidRDefault="00231F5D" w:rsidP="00231F5D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10%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93A46A7" w14:textId="77777777" w:rsidR="00231F5D" w:rsidRPr="006D0392" w:rsidRDefault="00231F5D" w:rsidP="00231F5D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</w:t>
            </w:r>
          </w:p>
        </w:tc>
      </w:tr>
      <w:tr w:rsidR="00231F5D" w:rsidRPr="006D0392" w14:paraId="75A12FB5" w14:textId="77777777" w:rsidTr="00231F5D">
        <w:tc>
          <w:tcPr>
            <w:tcW w:w="5684" w:type="dxa"/>
            <w:gridSpan w:val="2"/>
            <w:shd w:val="clear" w:color="auto" w:fill="auto"/>
            <w:vAlign w:val="center"/>
          </w:tcPr>
          <w:p w14:paraId="685D62B2" w14:textId="77777777" w:rsidR="00231F5D" w:rsidRPr="006D0392" w:rsidRDefault="00231F5D" w:rsidP="00231F5D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И Т О Г О: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029B8" w14:textId="77777777" w:rsidR="00231F5D" w:rsidRPr="006D0392" w:rsidRDefault="00231F5D" w:rsidP="00231F5D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100%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86D56A0" w14:textId="77777777" w:rsidR="00231F5D" w:rsidRPr="006D0392" w:rsidRDefault="00231F5D" w:rsidP="00231F5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</w:tbl>
    <w:p w14:paraId="43B02F0F" w14:textId="77777777" w:rsidR="005A5804" w:rsidRPr="006D0392" w:rsidRDefault="005A5804" w:rsidP="005A5804">
      <w:pPr>
        <w:keepNext/>
        <w:keepLines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90A3979" w14:textId="77777777" w:rsidR="005A5804" w:rsidRPr="006D0392" w:rsidRDefault="005A5804" w:rsidP="005A5804">
      <w:pPr>
        <w:keepNext/>
        <w:keepLine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вышеуказанных подкритериев применяется балльная система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770"/>
        <w:gridCol w:w="2121"/>
        <w:gridCol w:w="1885"/>
      </w:tblGrid>
      <w:tr w:rsidR="006D0392" w:rsidRPr="006D0392" w14:paraId="6BD85F4F" w14:textId="77777777" w:rsidTr="00632644">
        <w:trPr>
          <w:trHeight w:val="618"/>
        </w:trPr>
        <w:tc>
          <w:tcPr>
            <w:tcW w:w="39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4BCDCA" w14:textId="77777777" w:rsidR="005A5804" w:rsidRPr="006D0392" w:rsidRDefault="005A5804" w:rsidP="00E00F61">
            <w:pPr>
              <w:pStyle w:val="2"/>
              <w:keepNext/>
              <w:keepLines/>
              <w:spacing w:line="240" w:lineRule="auto"/>
              <w:ind w:hanging="273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bookmarkStart w:id="8" w:name="_Hlk24988734"/>
            <w:r w:rsidRPr="006D0392">
              <w:rPr>
                <w:b/>
                <w:color w:val="000000" w:themeColor="text1"/>
                <w:sz w:val="28"/>
                <w:szCs w:val="28"/>
              </w:rPr>
              <w:t>№</w:t>
            </w:r>
            <w:r w:rsidRPr="006D0392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0F22C1BC" w14:textId="77777777" w:rsidR="005A5804" w:rsidRPr="006D0392" w:rsidRDefault="005A5804" w:rsidP="00E00F61">
            <w:pPr>
              <w:pStyle w:val="2"/>
              <w:keepNext/>
              <w:keepLines/>
              <w:spacing w:line="240" w:lineRule="auto"/>
              <w:ind w:hanging="273"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6D0392">
              <w:rPr>
                <w:b/>
                <w:color w:val="000000" w:themeColor="text1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505" w:type="pct"/>
            <w:tcBorders>
              <w:bottom w:val="single" w:sz="4" w:space="0" w:color="auto"/>
            </w:tcBorders>
            <w:vAlign w:val="center"/>
          </w:tcPr>
          <w:p w14:paraId="436F0CCF" w14:textId="77777777" w:rsidR="005A5804" w:rsidRPr="006D0392" w:rsidRDefault="005A5804" w:rsidP="00E00F61">
            <w:pPr>
              <w:pStyle w:val="2"/>
              <w:keepNext/>
              <w:keepLines/>
              <w:spacing w:line="240" w:lineRule="auto"/>
              <w:ind w:left="1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6D0392">
              <w:rPr>
                <w:b/>
                <w:color w:val="000000" w:themeColor="text1"/>
                <w:sz w:val="28"/>
                <w:szCs w:val="28"/>
              </w:rPr>
              <w:t>Составляющие критерия « 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</w:t>
            </w:r>
            <w:r w:rsidRPr="006D0392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/</w:t>
            </w:r>
          </w:p>
          <w:p w14:paraId="164B2DEE" w14:textId="77777777" w:rsidR="005A5804" w:rsidRPr="006D0392" w:rsidRDefault="005A5804" w:rsidP="00E00F61">
            <w:pPr>
              <w:pStyle w:val="2"/>
              <w:keepNext/>
              <w:keepLines/>
              <w:spacing w:line="240" w:lineRule="auto"/>
              <w:ind w:left="1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  <w:lang w:val="ru-RU"/>
              </w:rPr>
            </w:pPr>
            <w:r w:rsidRPr="006D0392">
              <w:rPr>
                <w:b/>
                <w:color w:val="000000" w:themeColor="text1"/>
                <w:sz w:val="28"/>
                <w:szCs w:val="28"/>
                <w:lang w:val="ru-RU"/>
              </w:rPr>
              <w:t>Наименование подкритерия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5D2DB6EF" w14:textId="77777777" w:rsidR="005A5804" w:rsidRPr="006D0392" w:rsidRDefault="005A5804" w:rsidP="00E00F61">
            <w:pPr>
              <w:pStyle w:val="2"/>
              <w:keepNext/>
              <w:keepLines/>
              <w:spacing w:line="240" w:lineRule="auto"/>
              <w:ind w:left="-108" w:right="-108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6D0392">
              <w:rPr>
                <w:b/>
                <w:color w:val="000000" w:themeColor="text1"/>
                <w:sz w:val="28"/>
                <w:szCs w:val="28"/>
              </w:rPr>
              <w:t xml:space="preserve">Кол-во баллов, присваиваемых по каждому из показателей указанного </w:t>
            </w:r>
            <w:r w:rsidRPr="006D0392">
              <w:rPr>
                <w:b/>
                <w:color w:val="000000" w:themeColor="text1"/>
                <w:sz w:val="28"/>
                <w:szCs w:val="28"/>
                <w:lang w:val="ru-RU"/>
              </w:rPr>
              <w:t>под</w:t>
            </w:r>
            <w:r w:rsidRPr="006D0392">
              <w:rPr>
                <w:b/>
                <w:color w:val="000000" w:themeColor="text1"/>
                <w:sz w:val="28"/>
                <w:szCs w:val="28"/>
              </w:rPr>
              <w:t>критерия (максимальное и минимальное значение), в баллах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14:paraId="3DCFE6DC" w14:textId="77777777" w:rsidR="005A5804" w:rsidRPr="006D0392" w:rsidRDefault="005A5804" w:rsidP="00E00F61">
            <w:pPr>
              <w:pStyle w:val="2"/>
              <w:keepNext/>
              <w:keepLines/>
              <w:spacing w:line="240" w:lineRule="auto"/>
              <w:ind w:left="-109" w:right="-108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6D0392">
              <w:rPr>
                <w:b/>
                <w:color w:val="000000" w:themeColor="text1"/>
                <w:sz w:val="28"/>
                <w:szCs w:val="28"/>
              </w:rPr>
              <w:t>Коэффициент значимости каждого подкритерия</w:t>
            </w:r>
          </w:p>
        </w:tc>
      </w:tr>
      <w:tr w:rsidR="006D0392" w:rsidRPr="006D0392" w14:paraId="20250504" w14:textId="77777777" w:rsidTr="00632644">
        <w:trPr>
          <w:trHeight w:val="54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CD4E49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8A2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Опыт участника отбора по аудиту</w:t>
            </w:r>
            <w:r w:rsidRPr="006D039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 организаций </w:t>
            </w:r>
            <w:r w:rsidR="00632644" w:rsidRPr="006D0392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  <w:t xml:space="preserve">в области финансовых услуг и/или </w:t>
            </w:r>
            <w:r w:rsidR="00632644" w:rsidRPr="006D0392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  <w:lastRenderedPageBreak/>
              <w:t xml:space="preserve">работающих в схожих с Фондом отраслях (за период 2009-2018 </w:t>
            </w:r>
            <w:proofErr w:type="spellStart"/>
            <w:r w:rsidR="00632644" w:rsidRPr="006D0392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  <w:t>г.г</w:t>
            </w:r>
            <w:proofErr w:type="spellEnd"/>
            <w:r w:rsidR="00632644" w:rsidRPr="006D0392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  <w:t>.)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13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От 0 до 100</w:t>
            </w:r>
          </w:p>
          <w:p w14:paraId="349CE5D5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9FEEA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</w:t>
            </w:r>
            <w:r w:rsidR="009977E3"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6D0392" w:rsidRPr="006D0392" w14:paraId="24731B33" w14:textId="77777777" w:rsidTr="00632644">
        <w:trPr>
          <w:trHeight w:val="78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E3229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3938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опыта</w:t>
            </w:r>
          </w:p>
          <w:p w14:paraId="6DFAE984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 аудиторских проверок;</w:t>
            </w:r>
          </w:p>
          <w:p w14:paraId="4DDD546E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6-10 аудиторских проверок;</w:t>
            </w:r>
          </w:p>
          <w:p w14:paraId="3EFCD3F5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11-15 аудиторских проверок;</w:t>
            </w:r>
          </w:p>
          <w:p w14:paraId="045C293C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16-20 аудиторских проверок;</w:t>
            </w:r>
          </w:p>
          <w:p w14:paraId="5EA6A45C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21-40 аудиторских проверок;</w:t>
            </w:r>
          </w:p>
          <w:p w14:paraId="39FC34CA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41-70 аудиторских проверок;</w:t>
            </w:r>
          </w:p>
          <w:p w14:paraId="1B81FB48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71-100 аудиторских проверок;</w:t>
            </w:r>
          </w:p>
          <w:p w14:paraId="6491C116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 и более аудиторских проверок.</w:t>
            </w:r>
          </w:p>
          <w:p w14:paraId="46A95138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(подтверждается копиями актов приема-передачи выполненных работ)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38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14:paraId="01CBB22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7E7D18B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20291872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  <w:p w14:paraId="639B853C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  <w:p w14:paraId="605334FF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  <w:p w14:paraId="7325118C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</w:t>
            </w:r>
          </w:p>
          <w:p w14:paraId="701F0BD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</w:t>
            </w:r>
          </w:p>
          <w:p w14:paraId="72151063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079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D0392" w:rsidRPr="006D0392" w14:paraId="0012D382" w14:textId="77777777" w:rsidTr="00632644">
        <w:trPr>
          <w:trHeight w:val="78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733D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ACEC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участника отбора в области бухгалтерского учета и аудита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509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 0 до 100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93929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</w:t>
            </w:r>
            <w:r w:rsidR="004E1D78"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6D0392" w:rsidRPr="006D0392" w14:paraId="3CE594A8" w14:textId="77777777" w:rsidTr="00632644">
        <w:trPr>
          <w:trHeight w:val="5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8CE35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900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 год</w:t>
            </w:r>
          </w:p>
          <w:p w14:paraId="4B94EBEC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 – 5 лет</w:t>
            </w:r>
          </w:p>
          <w:p w14:paraId="2B2B9C0B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5 – 10 лет</w:t>
            </w:r>
          </w:p>
          <w:p w14:paraId="430E2DA2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 – 15 лет</w:t>
            </w:r>
          </w:p>
          <w:p w14:paraId="11F97F50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15 – 20 лет</w:t>
            </w:r>
          </w:p>
          <w:p w14:paraId="2B95E346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20</w:t>
            </w:r>
          </w:p>
          <w:p w14:paraId="303CCBA6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(подтверждается копиями лицензий и выписок из реестра аудиторов и аудиторских организаций за весь период деятельности аудиторской организации-участника отбора)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344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14:paraId="44B5F7E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13F333DB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  <w:p w14:paraId="7419061D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  <w:p w14:paraId="7F0C7128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  <w:p w14:paraId="1B5DF7A8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9FB3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D0392" w:rsidRPr="006D0392" w14:paraId="0C338F55" w14:textId="77777777" w:rsidTr="00632644">
        <w:trPr>
          <w:trHeight w:val="580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84C9F8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203C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Квалификация трудовых ресурсов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28247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 0 до 100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</w:tcBorders>
            <w:vAlign w:val="center"/>
          </w:tcPr>
          <w:p w14:paraId="1F7CA786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</w:t>
            </w:r>
            <w:r w:rsidR="004E1D78"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6D0392" w:rsidRPr="006D0392" w14:paraId="52A313A6" w14:textId="77777777" w:rsidTr="00632644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E6694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62C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аттестованных аудиторов, являющихся сотрудниками участника отбора с опытом работы не менее 3 лет. </w:t>
            </w:r>
          </w:p>
          <w:p w14:paraId="6733879F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наличии в штате аудиторской организации: </w:t>
            </w:r>
          </w:p>
          <w:p w14:paraId="3EE6BD19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 и менее аттестованных аудитора</w:t>
            </w:r>
          </w:p>
          <w:p w14:paraId="34F135DC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 2 до 4 аттестованных аудитора</w:t>
            </w:r>
          </w:p>
          <w:p w14:paraId="24AC013B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от 5 до 7 аттестованных аудитора </w:t>
            </w:r>
          </w:p>
          <w:p w14:paraId="75B7F2C5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от 8 до 10 аттестованных аудитора </w:t>
            </w:r>
          </w:p>
          <w:p w14:paraId="2CE97491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 11 до 14 аттестованных аудитора</w:t>
            </w:r>
          </w:p>
          <w:p w14:paraId="1329A20A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 15 до 19 аттестованных аудитора</w:t>
            </w:r>
          </w:p>
          <w:p w14:paraId="3F3A186C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 20 и более аттестованных аудиторов</w:t>
            </w:r>
          </w:p>
          <w:p w14:paraId="32C7C951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(Подтверждается копиями трудовых договоров, копиями квалификационных аттестатов, а также копией расширенной выписки о штатном составе и копиями выписок на аудиторов из реестра аудиторов и аудиторских организаций СРО аудиторов)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2F959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CA4ABC3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45E4F46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1141EF3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BF4270B" w14:textId="77777777" w:rsidR="00D429EC" w:rsidRPr="006D0392" w:rsidRDefault="00D429EC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08AB7E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14:paraId="04BCCEEA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5A5AA5DF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  <w:p w14:paraId="629A450F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  <w:p w14:paraId="5358439D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  <w:p w14:paraId="7C26BED7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  <w:p w14:paraId="75743204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  <w:p w14:paraId="05AFC3A9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  <w:vAlign w:val="center"/>
          </w:tcPr>
          <w:p w14:paraId="42F1D5C7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D0392" w:rsidRPr="006D0392" w14:paraId="45D0D257" w14:textId="77777777" w:rsidTr="00632644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35B7C5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30F" w14:textId="77777777" w:rsidR="005A5804" w:rsidRPr="006D0392" w:rsidRDefault="005A5804" w:rsidP="00E00F61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Сведения, подтверждающие деловую репутацию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EE7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 0 до 100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3E68F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0,1</w:t>
            </w:r>
          </w:p>
        </w:tc>
      </w:tr>
      <w:tr w:rsidR="006D0392" w:rsidRPr="006D0392" w14:paraId="18E07BEC" w14:textId="77777777" w:rsidTr="00231F5D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23E0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8380" w14:textId="77777777" w:rsidR="005A5804" w:rsidRPr="006D0392" w:rsidRDefault="005A5804" w:rsidP="00E00F61">
            <w:pPr>
              <w:pStyle w:val="a8"/>
              <w:keepNext/>
              <w:keepLines/>
              <w:jc w:val="left"/>
              <w:rPr>
                <w:rStyle w:val="a7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D0392">
              <w:rPr>
                <w:rStyle w:val="a7"/>
                <w:b w:val="0"/>
                <w:i w:val="0"/>
                <w:color w:val="000000" w:themeColor="text1"/>
                <w:sz w:val="28"/>
                <w:szCs w:val="28"/>
              </w:rPr>
              <w:t>Наличие рекомендательных или благодарственных писем:</w:t>
            </w:r>
          </w:p>
          <w:p w14:paraId="700ECF4A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и менее документов</w:t>
            </w:r>
          </w:p>
          <w:p w14:paraId="03334B96" w14:textId="77777777" w:rsidR="005A5804" w:rsidRPr="006D0392" w:rsidRDefault="005A5804" w:rsidP="00E00F61">
            <w:pPr>
              <w:keepNext/>
              <w:keepLines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231F5D"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</w:t>
            </w:r>
            <w:r w:rsidRPr="006D0392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документов</w:t>
            </w:r>
          </w:p>
          <w:p w14:paraId="61E77D27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r w:rsidR="00231F5D"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</w:t>
            </w:r>
            <w:r w:rsidRPr="006D0392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документов</w:t>
            </w:r>
          </w:p>
          <w:p w14:paraId="08B91BD6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 – 11 документов</w:t>
            </w:r>
          </w:p>
          <w:p w14:paraId="406DA2FB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– 15 документов</w:t>
            </w:r>
          </w:p>
          <w:p w14:paraId="4912408A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– 19 документов</w:t>
            </w:r>
          </w:p>
          <w:p w14:paraId="5C42C14D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20 документов</w:t>
            </w:r>
          </w:p>
          <w:p w14:paraId="07FE98A5" w14:textId="77777777" w:rsidR="005A5804" w:rsidRPr="006D0392" w:rsidRDefault="005A5804" w:rsidP="00E00F61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(подтверждается копиями предоставленных </w:t>
            </w:r>
            <w:r w:rsidRPr="006D0392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рекомендательных и/или благодарственных писем)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41C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868C96B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5703E024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  <w:p w14:paraId="4ABAAFDA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  <w:p w14:paraId="76F911D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40</w:t>
            </w:r>
          </w:p>
          <w:p w14:paraId="4C2D4DAD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</w:t>
            </w:r>
          </w:p>
          <w:p w14:paraId="0109BC18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</w:t>
            </w:r>
          </w:p>
          <w:p w14:paraId="6D819AD1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2350" w14:textId="77777777" w:rsidR="005A5804" w:rsidRPr="006D0392" w:rsidRDefault="005A5804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D0392" w:rsidRPr="006D0392" w14:paraId="75DEA834" w14:textId="77777777" w:rsidTr="00231F5D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FEC7A0" w14:textId="77777777" w:rsidR="009977E3" w:rsidRPr="006D0392" w:rsidRDefault="009977E3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3C7D" w14:textId="1385EE54" w:rsidR="009977E3" w:rsidRPr="006D0392" w:rsidRDefault="009977E3" w:rsidP="00E00F61">
            <w:pPr>
              <w:pStyle w:val="a8"/>
              <w:keepNext/>
              <w:keepLines/>
              <w:jc w:val="left"/>
              <w:rPr>
                <w:rStyle w:val="a7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D0392">
              <w:rPr>
                <w:color w:val="000000" w:themeColor="text1"/>
                <w:sz w:val="28"/>
                <w:szCs w:val="28"/>
              </w:rPr>
              <w:t>Регистрация аудиторской организации или присутствие обособленного подразделения аудиторской организации</w:t>
            </w:r>
            <w:r w:rsidR="005C0494" w:rsidRPr="006D0392">
              <w:rPr>
                <w:color w:val="000000" w:themeColor="text1"/>
                <w:sz w:val="28"/>
                <w:szCs w:val="28"/>
              </w:rPr>
              <w:t>, индивидуального аудитора</w:t>
            </w:r>
            <w:r w:rsidRPr="006D0392">
              <w:rPr>
                <w:color w:val="000000" w:themeColor="text1"/>
                <w:sz w:val="28"/>
                <w:szCs w:val="28"/>
              </w:rPr>
              <w:t xml:space="preserve"> на территории Республики Мордовия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885" w14:textId="77777777" w:rsidR="009977E3" w:rsidRPr="006D0392" w:rsidRDefault="009977E3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 0 до 100</w:t>
            </w:r>
          </w:p>
        </w:tc>
        <w:tc>
          <w:tcPr>
            <w:tcW w:w="9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91099" w14:textId="77777777" w:rsidR="009977E3" w:rsidRPr="006D0392" w:rsidRDefault="009977E3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0,1</w:t>
            </w:r>
          </w:p>
        </w:tc>
      </w:tr>
      <w:tr w:rsidR="009977E3" w:rsidRPr="006D0392" w14:paraId="7D119938" w14:textId="77777777" w:rsidTr="00632644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E7BEEF" w14:textId="77777777" w:rsidR="009977E3" w:rsidRPr="006D0392" w:rsidRDefault="009977E3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454" w14:textId="77777777" w:rsidR="004229B7" w:rsidRPr="006D0392" w:rsidRDefault="009977E3" w:rsidP="004229B7">
            <w:pPr>
              <w:pStyle w:val="a8"/>
              <w:keepNext/>
              <w:keepLines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D0392">
              <w:rPr>
                <w:b w:val="0"/>
                <w:bCs w:val="0"/>
                <w:color w:val="000000" w:themeColor="text1"/>
                <w:sz w:val="28"/>
                <w:szCs w:val="28"/>
              </w:rPr>
              <w:t>Не имеется</w:t>
            </w:r>
          </w:p>
          <w:p w14:paraId="4AA27DF2" w14:textId="77777777" w:rsidR="009977E3" w:rsidRPr="006D0392" w:rsidRDefault="009977E3" w:rsidP="004229B7">
            <w:pPr>
              <w:pStyle w:val="a8"/>
              <w:keepNext/>
              <w:keepLines/>
              <w:jc w:val="left"/>
              <w:rPr>
                <w:color w:val="000000" w:themeColor="text1"/>
                <w:sz w:val="28"/>
                <w:szCs w:val="28"/>
              </w:rPr>
            </w:pPr>
            <w:r w:rsidRPr="006D0392">
              <w:rPr>
                <w:b w:val="0"/>
                <w:bCs w:val="0"/>
                <w:color w:val="000000" w:themeColor="text1"/>
                <w:sz w:val="28"/>
                <w:szCs w:val="28"/>
              </w:rPr>
              <w:t>Имеется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82D" w14:textId="77777777" w:rsidR="009977E3" w:rsidRPr="006D0392" w:rsidRDefault="009977E3" w:rsidP="009977E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14:paraId="19630955" w14:textId="77777777" w:rsidR="009977E3" w:rsidRPr="006D0392" w:rsidRDefault="009977E3" w:rsidP="009977E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0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B356" w14:textId="77777777" w:rsidR="009977E3" w:rsidRPr="006D0392" w:rsidRDefault="009977E3" w:rsidP="00E00F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bookmarkEnd w:id="8"/>
    </w:tbl>
    <w:p w14:paraId="272FF547" w14:textId="77777777" w:rsidR="005A5804" w:rsidRPr="006D0392" w:rsidRDefault="005A5804" w:rsidP="005A5804">
      <w:pPr>
        <w:keepNext/>
        <w:keepLines/>
        <w:autoSpaceDE w:val="0"/>
        <w:autoSpaceDN w:val="0"/>
        <w:adjustRightInd w:val="0"/>
        <w:spacing w:beforeLines="40" w:before="96" w:afterLines="40" w:after="96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1690D" w14:textId="77777777" w:rsidR="005A5804" w:rsidRPr="006D0392" w:rsidRDefault="005A5804" w:rsidP="0063264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Отсутствие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подтверждающих данные Участника отбора по критерию 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 </w:t>
      </w:r>
      <w:r w:rsidRPr="006D03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является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признания заявки не соответствующей требованиям конкурсной документации, однако, может привести к снижению рейтинга по критерию до 0 баллов.</w:t>
      </w:r>
    </w:p>
    <w:p w14:paraId="638803C4" w14:textId="77777777" w:rsidR="005A5804" w:rsidRPr="006D0392" w:rsidRDefault="005A5804" w:rsidP="0063264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итогового рейтинга по заявке: рейтинг, присуждаемый рассматриваемой заявке по каждому показателю критерия 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 суммируется и затем умножается на соответствующий указанному критерию коэффициент значимости. </w:t>
      </w:r>
    </w:p>
    <w:p w14:paraId="740573B5" w14:textId="77777777" w:rsidR="005A5804" w:rsidRPr="006D0392" w:rsidRDefault="005A5804" w:rsidP="00632644">
      <w:pPr>
        <w:keepNext/>
        <w:keepLines/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При оценке заявок по данному критерию заявке с лучшим предложением по квалификации аудиторской организации присваивается наибольшее количество баллов.</w:t>
      </w:r>
    </w:p>
    <w:p w14:paraId="1034CA1D" w14:textId="77777777" w:rsidR="005A5804" w:rsidRPr="006D0392" w:rsidRDefault="005A5804" w:rsidP="00632644">
      <w:pPr>
        <w:pStyle w:val="a9"/>
        <w:keepNext/>
        <w:keepLines/>
        <w:shd w:val="clear" w:color="auto" w:fill="FEFFFF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EFFFF"/>
        </w:rPr>
      </w:pPr>
      <w:r w:rsidRPr="006D0392">
        <w:rPr>
          <w:color w:val="000000" w:themeColor="text1"/>
          <w:sz w:val="28"/>
          <w:szCs w:val="28"/>
          <w:shd w:val="clear" w:color="auto" w:fill="FEFFFF"/>
        </w:rPr>
        <w:t xml:space="preserve">Рейтинг, присуждаемый i-ой заявке по критерию </w:t>
      </w:r>
      <w:r w:rsidRPr="006D0392">
        <w:rPr>
          <w:color w:val="000000" w:themeColor="text1"/>
          <w:sz w:val="28"/>
          <w:szCs w:val="28"/>
        </w:rPr>
        <w:t>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</w:t>
      </w:r>
      <w:r w:rsidRPr="006D0392">
        <w:rPr>
          <w:color w:val="000000" w:themeColor="text1"/>
          <w:sz w:val="28"/>
          <w:szCs w:val="28"/>
          <w:shd w:val="clear" w:color="auto" w:fill="FEFFFF"/>
        </w:rPr>
        <w:t>, определяется по формуле:</w:t>
      </w:r>
    </w:p>
    <w:p w14:paraId="543A689D" w14:textId="77777777" w:rsidR="005A5804" w:rsidRPr="006D0392" w:rsidRDefault="005A5804" w:rsidP="005A5804">
      <w:pPr>
        <w:pStyle w:val="a9"/>
        <w:keepNext/>
        <w:keepLines/>
        <w:shd w:val="clear" w:color="auto" w:fill="FEFFFF"/>
        <w:spacing w:line="0" w:lineRule="atLeast"/>
        <w:ind w:right="34"/>
        <w:contextualSpacing/>
        <w:jc w:val="both"/>
        <w:rPr>
          <w:color w:val="000000" w:themeColor="text1"/>
          <w:sz w:val="28"/>
          <w:szCs w:val="28"/>
          <w:shd w:val="clear" w:color="auto" w:fill="FEFFFF"/>
        </w:rPr>
      </w:pPr>
    </w:p>
    <w:p w14:paraId="5FCC4412" w14:textId="77777777" w:rsidR="005A5804" w:rsidRPr="006D0392" w:rsidRDefault="005A5804" w:rsidP="005A5804">
      <w:pPr>
        <w:pStyle w:val="a9"/>
        <w:keepNext/>
        <w:keepLines/>
        <w:shd w:val="clear" w:color="auto" w:fill="FEFFFF"/>
        <w:spacing w:line="0" w:lineRule="atLeast"/>
        <w:ind w:right="34"/>
        <w:contextualSpacing/>
        <w:jc w:val="both"/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</w:pPr>
      <w:r w:rsidRPr="006D0392">
        <w:rPr>
          <w:b/>
          <w:i/>
          <w:color w:val="000000" w:themeColor="text1"/>
          <w:spacing w:val="2"/>
          <w:sz w:val="28"/>
          <w:szCs w:val="28"/>
          <w:lang w:val="en-US"/>
        </w:rPr>
        <w:t>B</w:t>
      </w:r>
      <w:r w:rsidRPr="006D0392">
        <w:rPr>
          <w:b/>
          <w:i/>
          <w:color w:val="000000" w:themeColor="text1"/>
          <w:spacing w:val="2"/>
          <w:sz w:val="28"/>
          <w:szCs w:val="28"/>
          <w:vertAlign w:val="subscript"/>
          <w:lang w:val="en-US"/>
        </w:rPr>
        <w:t>i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 xml:space="preserve"> =0,</w:t>
      </w:r>
      <w:r w:rsidR="00134DDD"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6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*(0,</w:t>
      </w:r>
      <w:r w:rsidR="00D429EC"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3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*C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+0,3*D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+0,2*</w:t>
      </w:r>
      <w:proofErr w:type="spellStart"/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E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proofErr w:type="spellEnd"/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 xml:space="preserve"> 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+0,1*F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r w:rsidR="00235919"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+0,1*G</w:t>
      </w:r>
      <w:r w:rsidR="00235919"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),</w:t>
      </w:r>
    </w:p>
    <w:p w14:paraId="3A5C5C1A" w14:textId="77777777" w:rsidR="005A5804" w:rsidRPr="006D0392" w:rsidRDefault="005A5804" w:rsidP="005A5804">
      <w:pPr>
        <w:pStyle w:val="a9"/>
        <w:keepNext/>
        <w:keepLines/>
        <w:shd w:val="clear" w:color="auto" w:fill="FEFFFF"/>
        <w:spacing w:line="0" w:lineRule="atLeast"/>
        <w:ind w:right="33"/>
        <w:contextualSpacing/>
        <w:jc w:val="both"/>
        <w:rPr>
          <w:color w:val="000000" w:themeColor="text1"/>
          <w:sz w:val="28"/>
          <w:szCs w:val="28"/>
          <w:shd w:val="clear" w:color="auto" w:fill="FEFFFF"/>
          <w:lang w:val="en-US"/>
        </w:rPr>
      </w:pPr>
    </w:p>
    <w:p w14:paraId="04462B10" w14:textId="77777777" w:rsidR="005A5804" w:rsidRPr="006D0392" w:rsidRDefault="005A5804" w:rsidP="005A5804">
      <w:pPr>
        <w:pStyle w:val="a9"/>
        <w:keepNext/>
        <w:keepLines/>
        <w:shd w:val="clear" w:color="auto" w:fill="FEFFFF"/>
        <w:spacing w:line="0" w:lineRule="atLeast"/>
        <w:ind w:right="33"/>
        <w:contextualSpacing/>
        <w:jc w:val="both"/>
        <w:rPr>
          <w:color w:val="000000" w:themeColor="text1"/>
          <w:sz w:val="28"/>
          <w:szCs w:val="28"/>
          <w:shd w:val="clear" w:color="auto" w:fill="FEFFFF"/>
        </w:rPr>
      </w:pPr>
      <w:r w:rsidRPr="006D0392">
        <w:rPr>
          <w:color w:val="000000" w:themeColor="text1"/>
          <w:sz w:val="28"/>
          <w:szCs w:val="28"/>
          <w:shd w:val="clear" w:color="auto" w:fill="FEFFFF"/>
        </w:rPr>
        <w:t>где:</w:t>
      </w:r>
    </w:p>
    <w:p w14:paraId="12EEC195" w14:textId="77777777" w:rsidR="005A5804" w:rsidRPr="006D0392" w:rsidRDefault="005A5804" w:rsidP="005A5804">
      <w:pPr>
        <w:pStyle w:val="a9"/>
        <w:keepNext/>
        <w:keepLines/>
        <w:shd w:val="clear" w:color="auto" w:fill="FEFFFF"/>
        <w:spacing w:line="0" w:lineRule="atLeast"/>
        <w:ind w:right="33"/>
        <w:contextualSpacing/>
        <w:jc w:val="both"/>
        <w:rPr>
          <w:color w:val="000000" w:themeColor="text1"/>
          <w:sz w:val="28"/>
          <w:szCs w:val="28"/>
          <w:shd w:val="clear" w:color="auto" w:fill="FEFFFF"/>
        </w:rPr>
      </w:pPr>
      <w:r w:rsidRPr="006D0392">
        <w:rPr>
          <w:b/>
          <w:i/>
          <w:color w:val="000000" w:themeColor="text1"/>
          <w:spacing w:val="2"/>
          <w:sz w:val="28"/>
          <w:szCs w:val="28"/>
          <w:lang w:val="en-US"/>
        </w:rPr>
        <w:lastRenderedPageBreak/>
        <w:t>B</w:t>
      </w:r>
      <w:r w:rsidRPr="006D0392">
        <w:rPr>
          <w:b/>
          <w:i/>
          <w:color w:val="000000" w:themeColor="text1"/>
          <w:spacing w:val="2"/>
          <w:sz w:val="28"/>
          <w:szCs w:val="28"/>
          <w:vertAlign w:val="subscript"/>
          <w:lang w:val="en-US"/>
        </w:rPr>
        <w:t>i</w:t>
      </w:r>
      <w:r w:rsidRPr="006D0392">
        <w:rPr>
          <w:color w:val="000000" w:themeColor="text1"/>
          <w:sz w:val="28"/>
          <w:szCs w:val="28"/>
          <w:shd w:val="clear" w:color="auto" w:fill="FEFFFF"/>
        </w:rPr>
        <w:t xml:space="preserve"> - </w:t>
      </w:r>
      <w:r w:rsidRPr="006D0392">
        <w:rPr>
          <w:color w:val="000000" w:themeColor="text1"/>
          <w:sz w:val="28"/>
          <w:szCs w:val="28"/>
        </w:rPr>
        <w:t>значение, присуждаемое Комиссией i-ой заявке на участие в отборе по критерию 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квалификации»;</w:t>
      </w:r>
    </w:p>
    <w:p w14:paraId="6C853084" w14:textId="77777777" w:rsidR="005A5804" w:rsidRPr="006D0392" w:rsidRDefault="005A5804" w:rsidP="005A5804">
      <w:pPr>
        <w:pStyle w:val="a9"/>
        <w:keepNext/>
        <w:keepLines/>
        <w:shd w:val="clear" w:color="auto" w:fill="FEFFFF"/>
        <w:spacing w:line="0" w:lineRule="atLeast"/>
        <w:ind w:right="33"/>
        <w:contextualSpacing/>
        <w:jc w:val="both"/>
        <w:rPr>
          <w:color w:val="000000" w:themeColor="text1"/>
          <w:sz w:val="28"/>
          <w:szCs w:val="28"/>
          <w:shd w:val="clear" w:color="auto" w:fill="FEFFFF"/>
        </w:rPr>
      </w:pPr>
      <w:r w:rsidRPr="006D0392">
        <w:rPr>
          <w:b/>
          <w:color w:val="000000" w:themeColor="text1"/>
          <w:sz w:val="28"/>
          <w:szCs w:val="28"/>
          <w:shd w:val="clear" w:color="auto" w:fill="FEFFFF"/>
        </w:rPr>
        <w:t>0,</w:t>
      </w:r>
      <w:r w:rsidR="006B5285" w:rsidRPr="006D0392">
        <w:rPr>
          <w:b/>
          <w:color w:val="000000" w:themeColor="text1"/>
          <w:sz w:val="28"/>
          <w:szCs w:val="28"/>
          <w:shd w:val="clear" w:color="auto" w:fill="FEFFFF"/>
        </w:rPr>
        <w:t>6</w:t>
      </w:r>
      <w:r w:rsidRPr="006D0392">
        <w:rPr>
          <w:color w:val="000000" w:themeColor="text1"/>
          <w:sz w:val="28"/>
          <w:szCs w:val="28"/>
          <w:shd w:val="clear" w:color="auto" w:fill="FEFFFF"/>
        </w:rPr>
        <w:t xml:space="preserve"> – </w:t>
      </w:r>
      <w:r w:rsidRPr="006D0392">
        <w:rPr>
          <w:color w:val="000000" w:themeColor="text1"/>
          <w:spacing w:val="2"/>
          <w:sz w:val="28"/>
          <w:szCs w:val="28"/>
        </w:rPr>
        <w:t>это коэффициент значимости критерия;</w:t>
      </w:r>
    </w:p>
    <w:p w14:paraId="4CA32B6B" w14:textId="77777777" w:rsidR="005A5804" w:rsidRPr="006D0392" w:rsidRDefault="005A5804" w:rsidP="005A5804">
      <w:pPr>
        <w:pStyle w:val="a9"/>
        <w:keepNext/>
        <w:keepLines/>
        <w:shd w:val="clear" w:color="auto" w:fill="FEFFFF"/>
        <w:spacing w:line="0" w:lineRule="atLeast"/>
        <w:ind w:right="33"/>
        <w:contextualSpacing/>
        <w:jc w:val="both"/>
        <w:rPr>
          <w:color w:val="000000" w:themeColor="text1"/>
          <w:sz w:val="28"/>
          <w:szCs w:val="28"/>
          <w:shd w:val="clear" w:color="auto" w:fill="FEFFFF"/>
        </w:rPr>
      </w:pPr>
      <w:r w:rsidRPr="006D0392">
        <w:rPr>
          <w:b/>
          <w:i/>
          <w:color w:val="000000" w:themeColor="text1"/>
          <w:sz w:val="28"/>
          <w:szCs w:val="28"/>
          <w:shd w:val="clear" w:color="auto" w:fill="FEFFFF"/>
        </w:rPr>
        <w:t>С</w:t>
      </w:r>
      <w:proofErr w:type="spellStart"/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proofErr w:type="spellEnd"/>
      <w:r w:rsidRPr="006D0392">
        <w:rPr>
          <w:i/>
          <w:color w:val="000000" w:themeColor="text1"/>
          <w:sz w:val="28"/>
          <w:szCs w:val="28"/>
          <w:shd w:val="clear" w:color="auto" w:fill="FEFFFF"/>
        </w:rPr>
        <w:t xml:space="preserve"> </w:t>
      </w:r>
      <w:r w:rsidRPr="006D0392">
        <w:rPr>
          <w:color w:val="000000" w:themeColor="text1"/>
          <w:sz w:val="28"/>
          <w:szCs w:val="28"/>
          <w:shd w:val="clear" w:color="auto" w:fill="FEFFFF"/>
        </w:rPr>
        <w:t xml:space="preserve">- значение, присуждаемое Комиссией i-ой заявке на участие в отборе по подкритерию/показателю </w:t>
      </w:r>
      <w:r w:rsidRPr="006D0392">
        <w:rPr>
          <w:color w:val="000000" w:themeColor="text1"/>
          <w:spacing w:val="2"/>
          <w:sz w:val="28"/>
          <w:szCs w:val="28"/>
        </w:rPr>
        <w:t>«</w:t>
      </w:r>
      <w:r w:rsidR="006B5285" w:rsidRPr="006D0392">
        <w:rPr>
          <w:color w:val="000000" w:themeColor="text1"/>
          <w:sz w:val="28"/>
          <w:szCs w:val="28"/>
        </w:rPr>
        <w:t>Опыт участника отбора по аудиту</w:t>
      </w:r>
      <w:r w:rsidR="006B5285" w:rsidRPr="006D0392">
        <w:rPr>
          <w:color w:val="000000" w:themeColor="text1"/>
          <w:spacing w:val="2"/>
          <w:sz w:val="28"/>
          <w:szCs w:val="28"/>
        </w:rPr>
        <w:t xml:space="preserve"> организаций в области финансовых услуг и/или работающих в схожих с Фондом отраслях (за период 2009-2018 </w:t>
      </w:r>
      <w:proofErr w:type="spellStart"/>
      <w:r w:rsidR="006B5285" w:rsidRPr="006D0392">
        <w:rPr>
          <w:color w:val="000000" w:themeColor="text1"/>
          <w:spacing w:val="2"/>
          <w:sz w:val="28"/>
          <w:szCs w:val="28"/>
        </w:rPr>
        <w:t>г.г</w:t>
      </w:r>
      <w:proofErr w:type="spellEnd"/>
      <w:r w:rsidR="006B5285" w:rsidRPr="006D0392">
        <w:rPr>
          <w:color w:val="000000" w:themeColor="text1"/>
          <w:spacing w:val="2"/>
          <w:sz w:val="28"/>
          <w:szCs w:val="28"/>
        </w:rPr>
        <w:t>.)</w:t>
      </w:r>
      <w:r w:rsidRPr="006D0392">
        <w:rPr>
          <w:color w:val="000000" w:themeColor="text1"/>
          <w:spacing w:val="2"/>
          <w:sz w:val="28"/>
          <w:szCs w:val="28"/>
        </w:rPr>
        <w:t>»</w:t>
      </w:r>
      <w:r w:rsidRPr="006D0392">
        <w:rPr>
          <w:color w:val="000000" w:themeColor="text1"/>
          <w:sz w:val="28"/>
          <w:szCs w:val="28"/>
          <w:shd w:val="clear" w:color="auto" w:fill="FEFFFF"/>
        </w:rPr>
        <w:t>, в баллах;</w:t>
      </w:r>
    </w:p>
    <w:p w14:paraId="2AC57E44" w14:textId="77777777" w:rsidR="005A5804" w:rsidRPr="006D0392" w:rsidRDefault="005A5804" w:rsidP="005A5804">
      <w:pPr>
        <w:pStyle w:val="a9"/>
        <w:keepNext/>
        <w:keepLines/>
        <w:shd w:val="clear" w:color="auto" w:fill="FEFFFF"/>
        <w:spacing w:line="0" w:lineRule="atLeast"/>
        <w:ind w:right="33"/>
        <w:contextualSpacing/>
        <w:jc w:val="both"/>
        <w:rPr>
          <w:color w:val="000000" w:themeColor="text1"/>
          <w:sz w:val="28"/>
          <w:szCs w:val="28"/>
          <w:shd w:val="clear" w:color="auto" w:fill="FEFFFF"/>
        </w:rPr>
      </w:pP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D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</w:rPr>
        <w:t xml:space="preserve"> - </w:t>
      </w:r>
      <w:r w:rsidRPr="006D0392">
        <w:rPr>
          <w:color w:val="000000" w:themeColor="text1"/>
          <w:sz w:val="28"/>
          <w:szCs w:val="28"/>
          <w:shd w:val="clear" w:color="auto" w:fill="FEFFFF"/>
        </w:rPr>
        <w:t>значение, присуждаемое Комиссией i-ой заявке на участие в отборе по подкритерию/показателю</w:t>
      </w:r>
      <w:r w:rsidRPr="006D0392">
        <w:rPr>
          <w:color w:val="000000" w:themeColor="text1"/>
          <w:sz w:val="28"/>
          <w:szCs w:val="28"/>
        </w:rPr>
        <w:t xml:space="preserve"> «</w:t>
      </w:r>
      <w:r w:rsidRPr="006D0392">
        <w:rPr>
          <w:color w:val="000000" w:themeColor="text1"/>
          <w:sz w:val="28"/>
          <w:szCs w:val="28"/>
          <w:shd w:val="clear" w:color="auto" w:fill="FEFFFF"/>
        </w:rPr>
        <w:t>Деятельность участника отбора в области бухгалтерского учета и аудита», в баллах;</w:t>
      </w:r>
    </w:p>
    <w:p w14:paraId="7589BABC" w14:textId="77777777" w:rsidR="005A5804" w:rsidRPr="006D0392" w:rsidRDefault="005A5804" w:rsidP="005A5804">
      <w:pPr>
        <w:pStyle w:val="a9"/>
        <w:keepNext/>
        <w:keepLines/>
        <w:shd w:val="clear" w:color="auto" w:fill="FEFFFF"/>
        <w:spacing w:line="0" w:lineRule="atLeast"/>
        <w:ind w:right="33"/>
        <w:contextualSpacing/>
        <w:jc w:val="both"/>
        <w:rPr>
          <w:i/>
          <w:color w:val="000000" w:themeColor="text1"/>
          <w:sz w:val="28"/>
          <w:szCs w:val="28"/>
          <w:shd w:val="clear" w:color="auto" w:fill="FEFFFF"/>
        </w:rPr>
      </w:pPr>
      <w:proofErr w:type="spellStart"/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E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proofErr w:type="spellEnd"/>
      <w:r w:rsidRPr="006D0392">
        <w:rPr>
          <w:i/>
          <w:color w:val="000000" w:themeColor="text1"/>
          <w:sz w:val="28"/>
          <w:szCs w:val="28"/>
          <w:shd w:val="clear" w:color="auto" w:fill="FEFFFF"/>
        </w:rPr>
        <w:t xml:space="preserve"> </w:t>
      </w:r>
      <w:r w:rsidRPr="006D0392">
        <w:rPr>
          <w:color w:val="000000" w:themeColor="text1"/>
          <w:sz w:val="28"/>
          <w:szCs w:val="28"/>
          <w:shd w:val="clear" w:color="auto" w:fill="FEFFFF"/>
        </w:rPr>
        <w:t>– значение, присуждаемое Комиссией i-ой заявке на участие в отборе по подкритерию/показателю «Квалификация трудовых ресурсов», в баллах.</w:t>
      </w:r>
    </w:p>
    <w:p w14:paraId="3FCDBBCD" w14:textId="77777777" w:rsidR="005A5804" w:rsidRPr="006D0392" w:rsidRDefault="005A5804" w:rsidP="005A5804">
      <w:pPr>
        <w:keepNext/>
        <w:keepLines/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</w:pPr>
      <w:r w:rsidRPr="006D039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F</w:t>
      </w:r>
      <w:r w:rsidRPr="006D039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6D039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FFF"/>
          <w:vertAlign w:val="superscript"/>
        </w:rPr>
        <w:t xml:space="preserve"> </w:t>
      </w:r>
      <w:r w:rsidRPr="006D039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FFF"/>
        </w:rPr>
        <w:t xml:space="preserve">–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>значение, присуждаемое Комиссией i-ой заявке на участие в отборе по подкритерию/показателю «Сведения, подтверждающие деловую репутацию», в баллах.</w:t>
      </w:r>
    </w:p>
    <w:p w14:paraId="52AA8AE7" w14:textId="77777777" w:rsidR="00235919" w:rsidRPr="006D0392" w:rsidRDefault="00235919" w:rsidP="005A5804">
      <w:pPr>
        <w:keepNext/>
        <w:keepLines/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</w:pP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lang w:val="en-US"/>
        </w:rPr>
        <w:t>G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6D0392">
        <w:rPr>
          <w:b/>
          <w:i/>
          <w:color w:val="000000" w:themeColor="text1"/>
          <w:sz w:val="28"/>
          <w:szCs w:val="28"/>
          <w:shd w:val="clear" w:color="auto" w:fill="FEFFFF"/>
          <w:vertAlign w:val="superscript"/>
        </w:rPr>
        <w:t xml:space="preserve"> </w:t>
      </w:r>
      <w:r w:rsidRPr="006D039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FFF"/>
        </w:rPr>
        <w:t xml:space="preserve">–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>значение, присуждаемое Комиссией i-ой заявке на участие в отборе по подкритерию/показателю</w:t>
      </w:r>
      <w:r w:rsidR="00636505" w:rsidRPr="006D03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 xml:space="preserve"> «</w:t>
      </w:r>
      <w:r w:rsidR="00636505" w:rsidRPr="006D03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Регистрация аудиторской организации или присутствие обособленного подразделения аудиторской организации на территории Республики Мордовия», </w:t>
      </w:r>
      <w:r w:rsidR="00636505" w:rsidRPr="006D03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>в баллах.</w:t>
      </w:r>
    </w:p>
    <w:p w14:paraId="739F9B2E" w14:textId="77777777" w:rsidR="005A5804" w:rsidRPr="006D0392" w:rsidRDefault="005A5804" w:rsidP="005A5804">
      <w:pPr>
        <w:keepNext/>
        <w:keepLines/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>Для получения оценки (значения в баллах) по каждому из показателей для каждой заявки начисляются баллы, присвоенных по каждому из показателей.</w:t>
      </w:r>
    </w:p>
    <w:p w14:paraId="4D1116B1" w14:textId="77777777" w:rsidR="00632644" w:rsidRPr="006D0392" w:rsidRDefault="00632644" w:rsidP="005A5804">
      <w:pPr>
        <w:keepNext/>
        <w:keepLines/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</w:pPr>
    </w:p>
    <w:p w14:paraId="23A05C32" w14:textId="77777777" w:rsidR="005A5804" w:rsidRPr="006D0392" w:rsidRDefault="00037B2C" w:rsidP="00037B2C">
      <w:pPr>
        <w:keepNext/>
        <w:keepLines/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  <w:t xml:space="preserve">3. </w:t>
      </w:r>
      <w:r w:rsidR="005A5804" w:rsidRPr="006D0392"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  <w:t>П</w:t>
      </w:r>
      <w:r w:rsidRPr="006D0392"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  <w:t>орядок расчета итогового рейтинга</w:t>
      </w:r>
    </w:p>
    <w:p w14:paraId="59FDA01C" w14:textId="77777777" w:rsidR="005A5804" w:rsidRPr="006D0392" w:rsidRDefault="005A5804" w:rsidP="00037B2C">
      <w:pPr>
        <w:keepNext/>
        <w:keepLines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оценки заявки на участие в отборе осуществляется расчет итогового рейтинга по каждой заявке на участие в отборе. Итоговый рейтинг заявки на участие в отборе вычисляется как сумма рейтингов по каждому критерию оценки заявки на участие в отборе.</w:t>
      </w:r>
    </w:p>
    <w:p w14:paraId="71F449FB" w14:textId="77777777" w:rsidR="005A5804" w:rsidRPr="006D0392" w:rsidRDefault="005A5804" w:rsidP="00037B2C">
      <w:pPr>
        <w:keepNext/>
        <w:keepLines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Итоговая оценка заявок осуществляется по формуле:</w:t>
      </w:r>
    </w:p>
    <w:p w14:paraId="43C70D08" w14:textId="77777777" w:rsidR="005A5804" w:rsidRPr="006D0392" w:rsidRDefault="005A5804" w:rsidP="00037B2C">
      <w:pPr>
        <w:keepNext/>
        <w:keepLines/>
        <w:spacing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lang w:val="en-US"/>
        </w:rPr>
        <w:t>X</w:t>
      </w: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vertAlign w:val="subscript"/>
          <w:lang w:val="en-US"/>
        </w:rPr>
        <w:t>i</w:t>
      </w: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</w:rPr>
        <w:t xml:space="preserve">= </w:t>
      </w: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lang w:val="en-US"/>
        </w:rPr>
        <w:t>A</w:t>
      </w: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vertAlign w:val="subscript"/>
          <w:lang w:val="en-US"/>
        </w:rPr>
        <w:t>i</w:t>
      </w: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vertAlign w:val="subscript"/>
        </w:rPr>
        <w:t xml:space="preserve"> </w:t>
      </w: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</w:rPr>
        <w:t xml:space="preserve">+ </w:t>
      </w: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lang w:val="en-US"/>
        </w:rPr>
        <w:t>B</w:t>
      </w: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vertAlign w:val="subscript"/>
          <w:lang w:val="en-US"/>
        </w:rPr>
        <w:t>i</w:t>
      </w:r>
      <w:r w:rsidRPr="006D0392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,</w:t>
      </w:r>
    </w:p>
    <w:p w14:paraId="464BC6A5" w14:textId="77777777" w:rsidR="005A5804" w:rsidRPr="006D0392" w:rsidRDefault="005A5804" w:rsidP="00037B2C">
      <w:pPr>
        <w:keepNext/>
        <w:keepLines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где:</w:t>
      </w:r>
    </w:p>
    <w:p w14:paraId="64108081" w14:textId="77777777" w:rsidR="005A5804" w:rsidRPr="006D0392" w:rsidRDefault="005A5804" w:rsidP="00037B2C">
      <w:pPr>
        <w:keepNext/>
        <w:keepLines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lang w:val="en-US"/>
        </w:rPr>
        <w:t>X</w:t>
      </w:r>
      <w:r w:rsidRPr="006D039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vertAlign w:val="subscript"/>
          <w:lang w:val="en-US"/>
        </w:rPr>
        <w:t>i</w:t>
      </w:r>
      <w:r w:rsidRPr="006D0392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vertAlign w:val="subscript"/>
        </w:rPr>
        <w:t xml:space="preserve"> </w:t>
      </w: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итоговый рейтинг, присуждаемый Комиссией i-ой заявке на участие в отборе;</w:t>
      </w:r>
    </w:p>
    <w:p w14:paraId="681EC986" w14:textId="77777777" w:rsidR="005A5804" w:rsidRPr="006D0392" w:rsidRDefault="005A5804" w:rsidP="00037B2C">
      <w:pPr>
        <w:keepNext/>
        <w:keepLines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A</w:t>
      </w:r>
      <w:r w:rsidRPr="006D039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bscript"/>
          <w:lang w:val="en-US"/>
        </w:rPr>
        <w:t>i</w:t>
      </w:r>
      <w:r w:rsidRPr="006D0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значение, присуждаемое Комиссией i-ой заявке на участие в отборе по критерию «Цена договора»;</w:t>
      </w:r>
    </w:p>
    <w:p w14:paraId="002612C5" w14:textId="77777777" w:rsidR="005A5804" w:rsidRPr="006D0392" w:rsidRDefault="005A5804" w:rsidP="00037B2C">
      <w:pPr>
        <w:pStyle w:val="a9"/>
        <w:keepNext/>
        <w:keepLines/>
        <w:shd w:val="clear" w:color="auto" w:fill="FEFFFF"/>
        <w:spacing w:line="0" w:lineRule="atLeast"/>
        <w:ind w:right="33" w:firstLine="709"/>
        <w:contextualSpacing/>
        <w:jc w:val="both"/>
        <w:rPr>
          <w:color w:val="000000" w:themeColor="text1"/>
          <w:sz w:val="28"/>
          <w:szCs w:val="28"/>
          <w:shd w:val="clear" w:color="auto" w:fill="FEFFFF"/>
        </w:rPr>
      </w:pPr>
      <w:r w:rsidRPr="006D0392">
        <w:rPr>
          <w:b/>
          <w:i/>
          <w:color w:val="000000" w:themeColor="text1"/>
          <w:spacing w:val="2"/>
          <w:sz w:val="28"/>
          <w:szCs w:val="28"/>
          <w:lang w:val="en-US"/>
        </w:rPr>
        <w:t>B</w:t>
      </w:r>
      <w:r w:rsidRPr="006D0392">
        <w:rPr>
          <w:b/>
          <w:i/>
          <w:color w:val="000000" w:themeColor="text1"/>
          <w:spacing w:val="2"/>
          <w:sz w:val="28"/>
          <w:szCs w:val="28"/>
          <w:vertAlign w:val="subscript"/>
          <w:lang w:val="en-US"/>
        </w:rPr>
        <w:t>i</w:t>
      </w:r>
      <w:r w:rsidRPr="006D0392">
        <w:rPr>
          <w:b/>
          <w:color w:val="000000" w:themeColor="text1"/>
          <w:spacing w:val="2"/>
          <w:sz w:val="28"/>
          <w:szCs w:val="28"/>
        </w:rPr>
        <w:t>-</w:t>
      </w:r>
      <w:r w:rsidRPr="006D0392">
        <w:rPr>
          <w:color w:val="000000" w:themeColor="text1"/>
          <w:spacing w:val="2"/>
          <w:sz w:val="28"/>
          <w:szCs w:val="28"/>
        </w:rPr>
        <w:t xml:space="preserve"> значение, присуждаемое Комиссией i-ой заявке на участие в отборе по критерию </w:t>
      </w:r>
      <w:r w:rsidRPr="006D0392">
        <w:rPr>
          <w:color w:val="000000" w:themeColor="text1"/>
          <w:sz w:val="28"/>
          <w:szCs w:val="28"/>
        </w:rPr>
        <w:t>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квалификации».</w:t>
      </w:r>
    </w:p>
    <w:p w14:paraId="4FAAB10F" w14:textId="77777777" w:rsidR="005A5804" w:rsidRPr="006D0392" w:rsidRDefault="005A5804" w:rsidP="00037B2C">
      <w:pPr>
        <w:keepNext/>
        <w:keepLines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Победителем признается участник отбора, заявке которого присвоен самый высокий итоговый рейтинг. Заявке такого участника отбора присваивается первый порядковый номер.</w:t>
      </w:r>
    </w:p>
    <w:bookmarkEnd w:id="7"/>
    <w:p w14:paraId="62576DB5" w14:textId="77777777" w:rsidR="005A5804" w:rsidRPr="006D0392" w:rsidRDefault="005A5804" w:rsidP="005A5804">
      <w:pPr>
        <w:keepNext/>
        <w:keepLine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03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случае установления недостоверности информации, содержащейся в документах, представленных участником отбора, конкурсная комиссия обязана отстранить такого участника от участия в отборе на любом этапе его проведения.</w:t>
      </w:r>
    </w:p>
    <w:p w14:paraId="4F189823" w14:textId="77777777" w:rsidR="00475CF5" w:rsidRPr="006D0392" w:rsidRDefault="00475CF5" w:rsidP="0003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1113B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Заседание 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</w:t>
      </w: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проходит в два этапа:</w:t>
      </w:r>
    </w:p>
    <w:p w14:paraId="7D915951" w14:textId="77777777" w:rsidR="00475CF5" w:rsidRPr="006D0392" w:rsidRDefault="00475CF5" w:rsidP="0003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Вскрытие поданных участниками заявок, проверка их на соответствие перечню и порядку предоставления документации осуществляется конкурсной комиссией в присутствии представителей участников (в случае их волеизъявления на такое присутствие) и сотрудников Гарантийного фонда. Конкурсная комиссия вправе отклонить заявку участника, в случае признания ее несоответствующей установленным требованиям. </w:t>
      </w:r>
      <w:bookmarkStart w:id="9" w:name="_Hlk28171036"/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только одной заявки на участие в конкурсном отборе, которая признана соответствующей установленным требованиям, победителем может быть признан единственный участник, подавший такую заявку. По результатам вскрытия заявок составляется соответствующий протокол, который подписывается членами комиссии.</w:t>
      </w:r>
    </w:p>
    <w:bookmarkEnd w:id="9"/>
    <w:p w14:paraId="4C1C7A20" w14:textId="77777777" w:rsidR="002E1A37" w:rsidRPr="006D0392" w:rsidRDefault="00475CF5" w:rsidP="00037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15951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Конкурсной комиссией даются рекомендации </w:t>
      </w:r>
      <w:r w:rsidR="00F45913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A3A9F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заключени</w:t>
      </w:r>
      <w:r w:rsidR="00F45913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A3A9F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с </w:t>
      </w:r>
      <w:r w:rsidR="00735F11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предполагаемым </w:t>
      </w:r>
      <w:r w:rsidR="00CA3A9F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победителем</w:t>
      </w:r>
      <w:r w:rsidR="00DD67C6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конкурсного отбора</w:t>
      </w:r>
      <w:r w:rsidR="00F45913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</w:t>
      </w:r>
      <w:r w:rsidR="00611B4B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="00DD67C6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1B4B" w:rsidRPr="006D039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присвоен самый высокий итоговый рейтинг.</w:t>
      </w:r>
      <w:r w:rsidR="00611B4B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5951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Дача рекомендаций</w:t>
      </w:r>
      <w:r w:rsidR="00A03675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5951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оформляется</w:t>
      </w:r>
      <w:r w:rsidR="002E1A37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соответствующи</w:t>
      </w:r>
      <w:r w:rsidR="00F15951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E1A37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</w:t>
      </w:r>
      <w:r w:rsidR="00F15951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A62351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666B1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подписывается членами комиссии</w:t>
      </w:r>
      <w:r w:rsidR="002E1A37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B8607A5" w14:textId="77777777" w:rsidR="005E7F29" w:rsidRPr="006D0392" w:rsidRDefault="005E7F29" w:rsidP="00037B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37B2C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7B2C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913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конкурсной комиссии рассматриваются</w:t>
      </w: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5913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заседании Наблюдательного совета Гарантийного фонда</w:t>
      </w:r>
      <w:r w:rsidR="001B0585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45913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1E94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которого </w:t>
      </w:r>
      <w:r w:rsidR="001B0585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Наблюдательным советом </w:t>
      </w:r>
      <w:r w:rsidR="00F45913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принимается окончательное </w:t>
      </w: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F45913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E045F7" w14:textId="33BB78B3" w:rsidR="00F031AF" w:rsidRPr="006D0392" w:rsidRDefault="005E7F29" w:rsidP="004229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037B2C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03675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Подписание </w:t>
      </w:r>
      <w:r w:rsidR="002E1A37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 об оказании аудиторских услуг</w:t>
      </w:r>
      <w:r w:rsidR="00A03675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директором Гарантийного фонда </w:t>
      </w:r>
      <w:r w:rsidR="002E1A37" w:rsidRPr="006D0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победителем конкурса не позднее </w:t>
      </w:r>
      <w:r w:rsidR="002E1A37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(двадцати) календарных дней с даты </w:t>
      </w:r>
      <w:r w:rsidR="00F15951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2E1A37" w:rsidRPr="006D0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"/>
    </w:p>
    <w:p w14:paraId="3A124445" w14:textId="69D1CB5A" w:rsidR="00793484" w:rsidRPr="006D0392" w:rsidRDefault="00793484" w:rsidP="004229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73360E" w14:textId="4EED8250" w:rsidR="00793484" w:rsidRPr="006D0392" w:rsidRDefault="00793484" w:rsidP="004229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D1EFE" w14:textId="748AA746" w:rsidR="00793484" w:rsidRPr="006D0392" w:rsidRDefault="00793484" w:rsidP="004229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4020B2" w14:textId="6532EE4E" w:rsidR="00793484" w:rsidRPr="006D0392" w:rsidRDefault="00793484" w:rsidP="004229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D1587" w14:textId="3B5FCB2A" w:rsidR="00793484" w:rsidRPr="006D0392" w:rsidRDefault="00793484" w:rsidP="004229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008E24" w14:textId="4959E4E6" w:rsidR="00793484" w:rsidRPr="006D0392" w:rsidRDefault="00793484" w:rsidP="00793484">
      <w:pPr>
        <w:tabs>
          <w:tab w:val="left" w:pos="1134"/>
        </w:tabs>
        <w:ind w:firstLine="567"/>
        <w:contextualSpacing/>
        <w:jc w:val="both"/>
        <w:rPr>
          <w:color w:val="000000" w:themeColor="text1"/>
          <w:sz w:val="27"/>
          <w:szCs w:val="27"/>
        </w:rPr>
      </w:pPr>
    </w:p>
    <w:p w14:paraId="18AF3A00" w14:textId="77777777" w:rsidR="00DF6407" w:rsidRPr="006D0392" w:rsidRDefault="00DF6407" w:rsidP="00793484">
      <w:pPr>
        <w:tabs>
          <w:tab w:val="left" w:pos="1134"/>
        </w:tabs>
        <w:ind w:firstLine="567"/>
        <w:contextualSpacing/>
        <w:jc w:val="both"/>
        <w:rPr>
          <w:color w:val="000000" w:themeColor="text1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6D0392" w:rsidRPr="006D0392" w14:paraId="25C8DA17" w14:textId="77777777" w:rsidTr="000850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BC7D" w14:textId="77777777" w:rsidR="00793484" w:rsidRPr="006D0392" w:rsidRDefault="00793484" w:rsidP="000850C8">
            <w:pPr>
              <w:tabs>
                <w:tab w:val="left" w:pos="1134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F734" w14:textId="77777777" w:rsidR="00793484" w:rsidRPr="006D0392" w:rsidRDefault="00793484" w:rsidP="000850C8">
            <w:pPr>
              <w:tabs>
                <w:tab w:val="left" w:pos="1134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6007" w14:textId="77777777" w:rsidR="00793484" w:rsidRPr="006D0392" w:rsidRDefault="00793484" w:rsidP="000850C8">
            <w:pPr>
              <w:tabs>
                <w:tab w:val="left" w:pos="1134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Новикова О.А.</w:t>
            </w:r>
          </w:p>
        </w:tc>
      </w:tr>
      <w:tr w:rsidR="006D0392" w:rsidRPr="006D0392" w14:paraId="4425953B" w14:textId="77777777" w:rsidTr="000850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6D6A" w14:textId="77777777" w:rsidR="00793484" w:rsidRPr="006D0392" w:rsidRDefault="00793484" w:rsidP="000850C8">
            <w:pPr>
              <w:tabs>
                <w:tab w:val="left" w:pos="1134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32CD" w14:textId="77777777" w:rsidR="00793484" w:rsidRPr="006D0392" w:rsidRDefault="00793484" w:rsidP="000850C8">
            <w:pPr>
              <w:tabs>
                <w:tab w:val="left" w:pos="1134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E49F" w14:textId="77777777" w:rsidR="00793484" w:rsidRPr="006D0392" w:rsidRDefault="00793484" w:rsidP="000850C8">
            <w:pPr>
              <w:tabs>
                <w:tab w:val="left" w:pos="1134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Козлова Е.А.</w:t>
            </w:r>
          </w:p>
        </w:tc>
      </w:tr>
      <w:tr w:rsidR="00793484" w:rsidRPr="006D0392" w14:paraId="12F75DFA" w14:textId="77777777" w:rsidTr="000850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E0BB" w14:textId="77777777" w:rsidR="00793484" w:rsidRPr="006D0392" w:rsidRDefault="00793484" w:rsidP="000850C8">
            <w:pPr>
              <w:tabs>
                <w:tab w:val="left" w:pos="1134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Юрисконсульт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6025" w14:textId="77777777" w:rsidR="00793484" w:rsidRPr="006D0392" w:rsidRDefault="00793484" w:rsidP="000850C8">
            <w:pPr>
              <w:tabs>
                <w:tab w:val="left" w:pos="1134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28CE" w14:textId="77777777" w:rsidR="00793484" w:rsidRPr="006D0392" w:rsidRDefault="00793484" w:rsidP="000850C8">
            <w:pPr>
              <w:tabs>
                <w:tab w:val="left" w:pos="1134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D039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Агеева Н.А.</w:t>
            </w:r>
          </w:p>
        </w:tc>
      </w:tr>
    </w:tbl>
    <w:p w14:paraId="6501CC1E" w14:textId="77777777" w:rsidR="00793484" w:rsidRPr="006D0392" w:rsidRDefault="00793484" w:rsidP="00DF6407">
      <w:pPr>
        <w:spacing w:after="0"/>
        <w:jc w:val="both"/>
        <w:rPr>
          <w:color w:val="000000" w:themeColor="text1"/>
          <w:sz w:val="26"/>
          <w:szCs w:val="26"/>
        </w:rPr>
      </w:pPr>
    </w:p>
    <w:sectPr w:rsidR="00793484" w:rsidRPr="006D039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E745" w14:textId="77777777" w:rsidR="00F77443" w:rsidRDefault="00F77443" w:rsidP="00B2743C">
      <w:pPr>
        <w:spacing w:after="0" w:line="240" w:lineRule="auto"/>
      </w:pPr>
      <w:r>
        <w:separator/>
      </w:r>
    </w:p>
  </w:endnote>
  <w:endnote w:type="continuationSeparator" w:id="0">
    <w:p w14:paraId="7A3C40AF" w14:textId="77777777" w:rsidR="00F77443" w:rsidRDefault="00F77443" w:rsidP="00B2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0946213"/>
      <w:docPartObj>
        <w:docPartGallery w:val="Page Numbers (Bottom of Page)"/>
        <w:docPartUnique/>
      </w:docPartObj>
    </w:sdtPr>
    <w:sdtEndPr/>
    <w:sdtContent>
      <w:p w14:paraId="61254710" w14:textId="77777777" w:rsidR="00B2743C" w:rsidRDefault="00B2743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416A3" w14:textId="77777777" w:rsidR="00B2743C" w:rsidRDefault="00B274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2DE94" w14:textId="77777777" w:rsidR="00F77443" w:rsidRDefault="00F77443" w:rsidP="00B2743C">
      <w:pPr>
        <w:spacing w:after="0" w:line="240" w:lineRule="auto"/>
      </w:pPr>
      <w:r>
        <w:separator/>
      </w:r>
    </w:p>
  </w:footnote>
  <w:footnote w:type="continuationSeparator" w:id="0">
    <w:p w14:paraId="09BAB892" w14:textId="77777777" w:rsidR="00F77443" w:rsidRDefault="00F77443" w:rsidP="00B2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13F"/>
    <w:rsid w:val="00037B2C"/>
    <w:rsid w:val="00087CE9"/>
    <w:rsid w:val="000B4359"/>
    <w:rsid w:val="000B4959"/>
    <w:rsid w:val="000D7523"/>
    <w:rsid w:val="0010627F"/>
    <w:rsid w:val="00121F11"/>
    <w:rsid w:val="00134DDD"/>
    <w:rsid w:val="0013524F"/>
    <w:rsid w:val="001425AC"/>
    <w:rsid w:val="00161D2B"/>
    <w:rsid w:val="001B0585"/>
    <w:rsid w:val="001C269C"/>
    <w:rsid w:val="00213BE2"/>
    <w:rsid w:val="00220A13"/>
    <w:rsid w:val="00231F5D"/>
    <w:rsid w:val="00235919"/>
    <w:rsid w:val="00273886"/>
    <w:rsid w:val="00281177"/>
    <w:rsid w:val="00292F0D"/>
    <w:rsid w:val="002D59B7"/>
    <w:rsid w:val="002E1A37"/>
    <w:rsid w:val="002E22A6"/>
    <w:rsid w:val="00317BBB"/>
    <w:rsid w:val="00333846"/>
    <w:rsid w:val="003356AF"/>
    <w:rsid w:val="0034667B"/>
    <w:rsid w:val="00353430"/>
    <w:rsid w:val="0037011E"/>
    <w:rsid w:val="0038082A"/>
    <w:rsid w:val="003969FA"/>
    <w:rsid w:val="003B16A8"/>
    <w:rsid w:val="004229B7"/>
    <w:rsid w:val="00425C41"/>
    <w:rsid w:val="00426A50"/>
    <w:rsid w:val="00434014"/>
    <w:rsid w:val="00434138"/>
    <w:rsid w:val="004612C9"/>
    <w:rsid w:val="00461851"/>
    <w:rsid w:val="00475CF5"/>
    <w:rsid w:val="00497DEF"/>
    <w:rsid w:val="004C580E"/>
    <w:rsid w:val="004D3BDA"/>
    <w:rsid w:val="004D4746"/>
    <w:rsid w:val="004D6A45"/>
    <w:rsid w:val="004E1D78"/>
    <w:rsid w:val="00501E91"/>
    <w:rsid w:val="00505837"/>
    <w:rsid w:val="00544967"/>
    <w:rsid w:val="00545CA6"/>
    <w:rsid w:val="00545D0E"/>
    <w:rsid w:val="0059149F"/>
    <w:rsid w:val="005A00CF"/>
    <w:rsid w:val="005A5804"/>
    <w:rsid w:val="005C0494"/>
    <w:rsid w:val="005C7765"/>
    <w:rsid w:val="005E07E8"/>
    <w:rsid w:val="005E28F3"/>
    <w:rsid w:val="005E467A"/>
    <w:rsid w:val="005E7F29"/>
    <w:rsid w:val="00602F5B"/>
    <w:rsid w:val="00604564"/>
    <w:rsid w:val="00611B4B"/>
    <w:rsid w:val="00622E20"/>
    <w:rsid w:val="00632644"/>
    <w:rsid w:val="00636505"/>
    <w:rsid w:val="00644D67"/>
    <w:rsid w:val="006472A3"/>
    <w:rsid w:val="006B5285"/>
    <w:rsid w:val="006C721B"/>
    <w:rsid w:val="006D0392"/>
    <w:rsid w:val="006F185C"/>
    <w:rsid w:val="00712773"/>
    <w:rsid w:val="00723AE3"/>
    <w:rsid w:val="00733184"/>
    <w:rsid w:val="00735310"/>
    <w:rsid w:val="00735F11"/>
    <w:rsid w:val="00741B9E"/>
    <w:rsid w:val="007708FC"/>
    <w:rsid w:val="007837B3"/>
    <w:rsid w:val="00793484"/>
    <w:rsid w:val="007955D4"/>
    <w:rsid w:val="00797840"/>
    <w:rsid w:val="007D2C85"/>
    <w:rsid w:val="007E1EEA"/>
    <w:rsid w:val="007F04C5"/>
    <w:rsid w:val="00830F21"/>
    <w:rsid w:val="0083315F"/>
    <w:rsid w:val="008339AE"/>
    <w:rsid w:val="00877079"/>
    <w:rsid w:val="008859C2"/>
    <w:rsid w:val="00891B08"/>
    <w:rsid w:val="00897DD9"/>
    <w:rsid w:val="008B488E"/>
    <w:rsid w:val="008F754D"/>
    <w:rsid w:val="00903A46"/>
    <w:rsid w:val="00915DB0"/>
    <w:rsid w:val="00925ECD"/>
    <w:rsid w:val="00936E87"/>
    <w:rsid w:val="009573A2"/>
    <w:rsid w:val="00961E94"/>
    <w:rsid w:val="009977E3"/>
    <w:rsid w:val="009B7976"/>
    <w:rsid w:val="009F346B"/>
    <w:rsid w:val="00A03675"/>
    <w:rsid w:val="00A2058E"/>
    <w:rsid w:val="00A62351"/>
    <w:rsid w:val="00A75637"/>
    <w:rsid w:val="00B2743C"/>
    <w:rsid w:val="00B3644F"/>
    <w:rsid w:val="00B36B3A"/>
    <w:rsid w:val="00B52958"/>
    <w:rsid w:val="00B86F9C"/>
    <w:rsid w:val="00BA6314"/>
    <w:rsid w:val="00BD14F2"/>
    <w:rsid w:val="00BE2904"/>
    <w:rsid w:val="00BF45D9"/>
    <w:rsid w:val="00BF5C06"/>
    <w:rsid w:val="00C131F5"/>
    <w:rsid w:val="00C3373C"/>
    <w:rsid w:val="00C523DB"/>
    <w:rsid w:val="00C666B1"/>
    <w:rsid w:val="00CA29D2"/>
    <w:rsid w:val="00CA3A9F"/>
    <w:rsid w:val="00CB313F"/>
    <w:rsid w:val="00D429EC"/>
    <w:rsid w:val="00D7398E"/>
    <w:rsid w:val="00DD67C6"/>
    <w:rsid w:val="00DE161A"/>
    <w:rsid w:val="00DE1B40"/>
    <w:rsid w:val="00DF6407"/>
    <w:rsid w:val="00DF682D"/>
    <w:rsid w:val="00E0479E"/>
    <w:rsid w:val="00E1113B"/>
    <w:rsid w:val="00E9053A"/>
    <w:rsid w:val="00EA034A"/>
    <w:rsid w:val="00EA48BD"/>
    <w:rsid w:val="00EC5A12"/>
    <w:rsid w:val="00F15951"/>
    <w:rsid w:val="00F15CC0"/>
    <w:rsid w:val="00F45913"/>
    <w:rsid w:val="00F51338"/>
    <w:rsid w:val="00F6237D"/>
    <w:rsid w:val="00F77443"/>
    <w:rsid w:val="00F84982"/>
    <w:rsid w:val="00FC7EAA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0BA"/>
  <w15:docId w15:val="{9850215A-731B-4E0D-B541-2D6DFB2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1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746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5A58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5A58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Emphasis"/>
    <w:qFormat/>
    <w:rsid w:val="005A5804"/>
    <w:rPr>
      <w:i/>
      <w:iCs/>
    </w:rPr>
  </w:style>
  <w:style w:type="paragraph" w:styleId="a8">
    <w:name w:val="caption"/>
    <w:basedOn w:val="a"/>
    <w:next w:val="a"/>
    <w:qFormat/>
    <w:rsid w:val="005A58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Стиль"/>
    <w:rsid w:val="005A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743C"/>
  </w:style>
  <w:style w:type="paragraph" w:styleId="ac">
    <w:name w:val="footer"/>
    <w:basedOn w:val="a"/>
    <w:link w:val="ad"/>
    <w:uiPriority w:val="99"/>
    <w:unhideWhenUsed/>
    <w:rsid w:val="00B2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96CD-702E-419E-9D38-C333A43D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Olga</cp:lastModifiedBy>
  <cp:revision>2</cp:revision>
  <cp:lastPrinted>2020-10-22T13:57:00Z</cp:lastPrinted>
  <dcterms:created xsi:type="dcterms:W3CDTF">2020-10-29T09:51:00Z</dcterms:created>
  <dcterms:modified xsi:type="dcterms:W3CDTF">2020-10-29T09:51:00Z</dcterms:modified>
</cp:coreProperties>
</file>