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A048" w14:textId="232A43B1" w:rsidR="005E6B88" w:rsidRPr="00265591" w:rsidRDefault="005563BD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B88" w:rsidRPr="00265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3EB4BDE4" w14:textId="77777777" w:rsidR="005E6B88" w:rsidRPr="00265591" w:rsidRDefault="004C5DA5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Наблюдательного с</w:t>
      </w:r>
      <w:r w:rsidR="005E6B88"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</w:t>
      </w:r>
    </w:p>
    <w:p w14:paraId="36E599D0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214A8D11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44128A1C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16493236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7F386" w14:textId="10AC7D57" w:rsidR="005E6B88" w:rsidRPr="00265591" w:rsidRDefault="00C132ED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5E6B88" w:rsidRPr="00265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E6B88" w:rsidRPr="00265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Агише</w:t>
      </w:r>
      <w:r w:rsidR="005E6B88" w:rsidRPr="00265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</w:p>
    <w:p w14:paraId="5EE60E1B" w14:textId="77777777" w:rsidR="005E6B88" w:rsidRPr="00265591" w:rsidRDefault="005E6B88" w:rsidP="005E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80504" w14:textId="61F47FE1" w:rsidR="005E6B88" w:rsidRPr="00265591" w:rsidRDefault="005E6B88" w:rsidP="005E6B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C1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930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7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0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C71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32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44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40A530D0" w14:textId="77777777" w:rsidR="005E6B88" w:rsidRPr="00265591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E648C" w14:textId="77777777" w:rsidR="005E6B88" w:rsidRPr="00265591" w:rsidRDefault="005E6B88" w:rsidP="00974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1B459" w14:textId="2B0F5DAC" w:rsidR="005E6B88" w:rsidRPr="001944A4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A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A60D6" w:rsidRPr="001944A4">
        <w:rPr>
          <w:rFonts w:ascii="Times New Roman" w:hAnsi="Times New Roman" w:cs="Times New Roman"/>
          <w:b/>
          <w:sz w:val="28"/>
          <w:szCs w:val="28"/>
        </w:rPr>
        <w:t>отбора и</w:t>
      </w:r>
      <w:r w:rsidRPr="001944A4">
        <w:rPr>
          <w:rFonts w:ascii="Times New Roman" w:hAnsi="Times New Roman" w:cs="Times New Roman"/>
          <w:b/>
          <w:sz w:val="28"/>
          <w:szCs w:val="28"/>
        </w:rPr>
        <w:t xml:space="preserve"> аккредитации </w:t>
      </w:r>
      <w:r w:rsidR="004C5DA5" w:rsidRPr="001944A4">
        <w:rPr>
          <w:rFonts w:ascii="Times New Roman" w:hAnsi="Times New Roman" w:cs="Times New Roman"/>
          <w:b/>
          <w:sz w:val="28"/>
          <w:szCs w:val="28"/>
        </w:rPr>
        <w:t xml:space="preserve">кредитных организаций </w:t>
      </w:r>
      <w:r w:rsidRPr="001944A4">
        <w:rPr>
          <w:rFonts w:ascii="Times New Roman" w:hAnsi="Times New Roman" w:cs="Times New Roman"/>
          <w:b/>
          <w:sz w:val="28"/>
          <w:szCs w:val="28"/>
        </w:rPr>
        <w:t>и деаккредитации Банков-партнеров и Обслуживающих банков для участия в программе предоставления поручительств Автономного учреждения «Гарантийный фонд кредитного обеспечения Республики Мордовия»</w:t>
      </w:r>
    </w:p>
    <w:p w14:paraId="614080FD" w14:textId="77777777" w:rsidR="00D615EC" w:rsidRPr="001944A4" w:rsidRDefault="00D615EC">
      <w:pPr>
        <w:rPr>
          <w:rFonts w:ascii="Times New Roman" w:hAnsi="Times New Roman" w:cs="Times New Roman"/>
          <w:sz w:val="28"/>
          <w:szCs w:val="28"/>
        </w:rPr>
      </w:pPr>
    </w:p>
    <w:p w14:paraId="02A14EC5" w14:textId="77777777" w:rsidR="00D615EC" w:rsidRPr="001944A4" w:rsidRDefault="00D615EC" w:rsidP="001E589E">
      <w:pPr>
        <w:pStyle w:val="3"/>
        <w:numPr>
          <w:ilvl w:val="0"/>
          <w:numId w:val="5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Toc454788636"/>
      <w:r w:rsidRPr="001944A4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14:paraId="01577B6A" w14:textId="31DE95BC" w:rsidR="0091066A" w:rsidRPr="001944A4" w:rsidRDefault="00BA0313" w:rsidP="00F815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1.1. 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Определенные настоящим Порядком ключевые подходы к процессу отбора и аккредитации не распространяются на Банки, аккредитованные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автономным учреждением «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Гарантийны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й фонд кредитного обеспечения Республики Мордовия» (далее- Фонд)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до утверждения настоящего Порядка. Определенные настоящим Порядком подходы к процессу мониторинга, приостановления/возобновления сотрудничества и деаккредитации Обслуживающих банков и Банков-партнеров являются едиными и применяются ко всем Банкам</w:t>
      </w:r>
      <w:r w:rsidR="00230B2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кроме мониторинга Банков-партнеров в рамках Механизма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14264C8F" w14:textId="77777777" w:rsidR="0091066A" w:rsidRPr="001944A4" w:rsidRDefault="00BA0313" w:rsidP="00F815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1.2.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Фонд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сотрудничает с Банками, успешно прошедшими процедуру отбора и аккредитации в качестве Обслуживающих банков и/или Банков-партнеров в соответствии с принципами и подходами, определенными АО «Корпорация «МСП».</w:t>
      </w:r>
    </w:p>
    <w:p w14:paraId="7BB16E54" w14:textId="77777777" w:rsidR="00230B24" w:rsidRPr="001944A4" w:rsidRDefault="00230B24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bookmarkStart w:id="1" w:name="_Toc454788637"/>
    </w:p>
    <w:p w14:paraId="520CC87F" w14:textId="77777777" w:rsidR="0091066A" w:rsidRPr="001944A4" w:rsidRDefault="0091066A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2. Требования к Банкам-партнерам</w:t>
      </w:r>
      <w:bookmarkEnd w:id="1"/>
    </w:p>
    <w:p w14:paraId="4F74A0AE" w14:textId="370EE04C" w:rsidR="00574E6B" w:rsidRPr="001944A4" w:rsidRDefault="002B1FC8" w:rsidP="00E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</w:t>
      </w:r>
      <w:r w:rsidR="009106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.1. </w:t>
      </w:r>
      <w:bookmarkStart w:id="2" w:name="_Hlk52810053"/>
      <w:r w:rsidR="009106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 участию в аккредитации в качестве Банков-партнеров для работы в рамках предоставления Субъектам МСП</w:t>
      </w:r>
      <w:r w:rsidR="00F009F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F009F3" w:rsidRPr="001944A4">
        <w:rPr>
          <w:sz w:val="28"/>
          <w:szCs w:val="28"/>
          <w:shd w:val="clear" w:color="auto" w:fill="FFFFFF"/>
        </w:rPr>
        <w:t xml:space="preserve"> </w:t>
      </w:r>
      <w:r w:rsidR="00F009F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физическими лицами, применяющими специальный налоговый режим «Налог на профессиональный доход»</w:t>
      </w:r>
      <w:r w:rsidR="009106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поручительства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9106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 приглашаются Б</w:t>
      </w:r>
      <w:r w:rsidR="00C85D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анки</w:t>
      </w:r>
      <w:r w:rsidR="005563B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574E6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отвечающие следующим ключевым критериям:</w:t>
      </w:r>
    </w:p>
    <w:p w14:paraId="173D772A" w14:textId="77777777" w:rsidR="00E35CCC" w:rsidRPr="001944A4" w:rsidRDefault="00574E6B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1741"/>
      <w:bookmarkEnd w:id="2"/>
      <w:r w:rsidRPr="001944A4">
        <w:rPr>
          <w:color w:val="000000" w:themeColor="text1"/>
          <w:sz w:val="28"/>
          <w:szCs w:val="28"/>
          <w:lang w:eastAsia="zh-CN"/>
        </w:rPr>
        <w:t xml:space="preserve">1) </w:t>
      </w:r>
      <w:r w:rsidR="00E35CCC" w:rsidRPr="001944A4">
        <w:rPr>
          <w:color w:val="000000" w:themeColor="text1"/>
          <w:sz w:val="28"/>
          <w:szCs w:val="28"/>
        </w:rPr>
        <w:t>наличие лицензии Центрального Банка Российской Федерации на осуществление банковских операций;</w:t>
      </w:r>
    </w:p>
    <w:p w14:paraId="6FA204B1" w14:textId="77777777" w:rsidR="00E35CCC" w:rsidRPr="001944A4" w:rsidRDefault="00E35CCC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 xml:space="preserve">2) 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</w:t>
      </w:r>
      <w:r w:rsidRPr="001944A4">
        <w:rPr>
          <w:color w:val="000000" w:themeColor="text1"/>
          <w:sz w:val="28"/>
          <w:szCs w:val="28"/>
        </w:rPr>
        <w:lastRenderedPageBreak/>
        <w:t>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14:paraId="359AFDF3" w14:textId="77777777" w:rsidR="00E35CCC" w:rsidRPr="001944A4" w:rsidRDefault="00E35CCC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0038BB58" w14:textId="645CE9C4" w:rsidR="00E35CCC" w:rsidRPr="001944A4" w:rsidRDefault="00E35CCC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4) наличие опыта работы по кредитованию субъектов МСП не менее 6 (шести) месяцев, в том числе наличие:</w:t>
      </w:r>
    </w:p>
    <w:p w14:paraId="1B77BC31" w14:textId="77777777" w:rsidR="00E35CCC" w:rsidRPr="001944A4" w:rsidRDefault="00E35CCC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14:paraId="264CCFB6" w14:textId="7A1C3820" w:rsidR="00F128ED" w:rsidRPr="001944A4" w:rsidRDefault="00E35CCC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б) специализированных технологий (программ) работы с субъектами МСП</w:t>
      </w:r>
      <w:bookmarkStart w:id="4" w:name="_Hlk71792022"/>
      <w:bookmarkStart w:id="5" w:name="sub_1746"/>
      <w:bookmarkEnd w:id="3"/>
      <w:r w:rsidR="00BD01EC" w:rsidRPr="001944A4">
        <w:rPr>
          <w:color w:val="000000" w:themeColor="text1"/>
          <w:sz w:val="28"/>
          <w:szCs w:val="28"/>
        </w:rPr>
        <w:t>,</w:t>
      </w:r>
      <w:r w:rsidR="00F128ED" w:rsidRPr="001944A4">
        <w:rPr>
          <w:sz w:val="28"/>
          <w:szCs w:val="28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F128ED" w:rsidRPr="001944A4">
        <w:rPr>
          <w:sz w:val="28"/>
          <w:szCs w:val="28"/>
        </w:rPr>
        <w:t>;</w:t>
      </w:r>
      <w:bookmarkEnd w:id="4"/>
    </w:p>
    <w:p w14:paraId="6BC94EFC" w14:textId="77777777" w:rsidR="00F128ED" w:rsidRPr="001944A4" w:rsidRDefault="00F128ED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4A4">
        <w:rPr>
          <w:sz w:val="28"/>
          <w:szCs w:val="28"/>
        </w:rPr>
        <w:t xml:space="preserve">в)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МСП, </w:t>
      </w:r>
      <w:r w:rsidRPr="001944A4">
        <w:rPr>
          <w:sz w:val="28"/>
          <w:szCs w:val="28"/>
          <w:shd w:val="clear" w:color="auto" w:fill="FFFFFF"/>
        </w:rPr>
        <w:t>физическими лицами, применяющими специальный налоговый режим «Налог на профессиональный доход»</w:t>
      </w:r>
      <w:r w:rsidRPr="001944A4">
        <w:rPr>
          <w:sz w:val="28"/>
          <w:szCs w:val="28"/>
        </w:rPr>
        <w:t>.</w:t>
      </w:r>
    </w:p>
    <w:p w14:paraId="67EB2AED" w14:textId="24E7F988" w:rsidR="00495CA3" w:rsidRPr="001944A4" w:rsidRDefault="00495CA3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  <w:lang w:eastAsia="zh-CN"/>
        </w:rPr>
        <w:t xml:space="preserve">2.2. </w:t>
      </w:r>
      <w:r w:rsidRPr="001944A4">
        <w:rPr>
          <w:color w:val="000000" w:themeColor="text1"/>
          <w:sz w:val="28"/>
          <w:szCs w:val="28"/>
        </w:rPr>
        <w:t>В рамках доступа Субъектов МСП к механизму предоставления поручительств Фондом на основе оценки кредитного риска, проведенной банком-партнером, инициирующим предоставление поручительства без проведения дополнительного анализа кредитоспособности (повторного андеррайтинга) Субъекта МСП допускаются Банки-партнеры соответствующие требованиям АО «Корпорация «МСП» к кредитному процессу и рейтинговым моделям, используемым Банками-партнерами в целях определения кредитного качества  Субъекта МСП и вероятности дефолта по его обязательствам, является основанием допуска финансовой организации  к взаимодействию с участниками НГС в рамках кредитно-гарантийной поддержки Субъектов МСП.</w:t>
      </w:r>
    </w:p>
    <w:p w14:paraId="43DABC09" w14:textId="77777777" w:rsidR="00495CA3" w:rsidRPr="001944A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 xml:space="preserve">Оценка соответствия требованиям проводится АО «Корпорация «МСП» путем изучения нормативной базы Банка-партнера, регулирующей кредитный процесс, положений о подразделениях, проводящих оценку кредитного качества Заемщиков, а также статистической информации о фактической </w:t>
      </w:r>
      <w:proofErr w:type="spellStart"/>
      <w:r w:rsidRPr="001944A4">
        <w:rPr>
          <w:rFonts w:ascii="Times New Roman" w:hAnsi="Times New Roman"/>
          <w:color w:val="000000" w:themeColor="text1"/>
          <w:sz w:val="28"/>
          <w:szCs w:val="28"/>
        </w:rPr>
        <w:t>дефолтности</w:t>
      </w:r>
      <w:proofErr w:type="spellEnd"/>
      <w:r w:rsidRPr="001944A4">
        <w:rPr>
          <w:rFonts w:ascii="Times New Roman" w:hAnsi="Times New Roman"/>
          <w:color w:val="000000" w:themeColor="text1"/>
          <w:sz w:val="28"/>
          <w:szCs w:val="28"/>
        </w:rPr>
        <w:t xml:space="preserve"> в разрезе рейтингов, предоставленных Банком-партнером АО «Корпорация «МСП».</w:t>
      </w:r>
    </w:p>
    <w:p w14:paraId="396C7B5D" w14:textId="77777777" w:rsidR="00495CA3" w:rsidRPr="001944A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проведения оценки на соответствие Банка-партнера требованиям АО «Корпорация «МСП» подготавливает заключение по допуску Банка-партнера к механизму и определению граничных значений рейтингов с описанием: подсегмент, кредитных продуктов финансовой организации, </w:t>
      </w:r>
      <w:r w:rsidRPr="001944A4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целевой структуры рейтингов и иных условий в целях принятия соответствующего решения Правления АО «Корпорация «МСП».</w:t>
      </w:r>
    </w:p>
    <w:p w14:paraId="11C56D50" w14:textId="77777777" w:rsidR="00495CA3" w:rsidRPr="001944A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>В соответствии с методикой анализа кредитного процесса, продуктового ряда и рейтинговых моделей Банков-партнеров АО «Корпорация «МСП» проводит ежеквартальный мониторинг Банка-партнера на предмет возможности сохранения вывода о соответствии требованиям с учетом условий и ограничений, установленных при принятии решения о допуске Банка-партнера к Механизму, а также на предмет наличия необходимости внесения изменений в условия допуска к Механизму, в том числе определения новых граничных значений рейтингов/целевой структуры рейтингов, или прекращения допуска Банка-партнера к Механизму.</w:t>
      </w:r>
    </w:p>
    <w:p w14:paraId="5DFF5753" w14:textId="77777777" w:rsidR="00495CA3" w:rsidRPr="001944A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>Решение о присоединении Фонда к Механизму принимается Наблюдательным советом автономного учреждения «Гарантийный фонд кредитного обеспечения Республики Мордовия» путем подписания заявления и направления соответствующего уведомления в Банк-партнер и АО «Корпорация «МСП».</w:t>
      </w:r>
    </w:p>
    <w:p w14:paraId="27C5ED03" w14:textId="77777777" w:rsidR="00495CA3" w:rsidRPr="001944A4" w:rsidRDefault="00495CA3" w:rsidP="00495C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вправе отказаться от взаимодействия в рамках Механизма, в официальном порядке уведомив об этом АО Корпорация «МСП» и </w:t>
      </w:r>
      <w:r w:rsidRPr="001944A4">
        <w:rPr>
          <w:rFonts w:ascii="Times New Roman" w:hAnsi="Times New Roman"/>
          <w:color w:val="000000" w:themeColor="text1"/>
          <w:sz w:val="28"/>
          <w:szCs w:val="28"/>
        </w:rPr>
        <w:t>Банк-партнер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22481B" w14:textId="77777777" w:rsidR="00495CA3" w:rsidRPr="001944A4" w:rsidRDefault="00495CA3" w:rsidP="00495C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взаимодействия Фонда с Банками-партнерами посредством автоматизированных систем электронного документооборота (АС «Сфера-Курьер» (</w:t>
      </w:r>
      <w:proofErr w:type="spellStart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Корус</w:t>
      </w:r>
      <w:proofErr w:type="spellEnd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)/Faktura.ru и др.).</w:t>
      </w:r>
    </w:p>
    <w:p w14:paraId="305727CC" w14:textId="77777777" w:rsidR="00BA0313" w:rsidRPr="001944A4" w:rsidRDefault="00BA0313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1A9E893D" w14:textId="77777777" w:rsidR="002B1FC8" w:rsidRPr="001944A4" w:rsidRDefault="002B1FC8" w:rsidP="00C13373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3.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Требования к Обслуживающим банкам</w:t>
      </w:r>
    </w:p>
    <w:p w14:paraId="4F03B19D" w14:textId="77777777" w:rsidR="002B1FC8" w:rsidRPr="001944A4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3.1.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осуществляет инвестирование и (или) размещение времен</w:t>
      </w:r>
      <w:bookmarkStart w:id="6" w:name="sub_11012"/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но свободных денежных средств в депозиты и (или) расчетные счета в</w:t>
      </w:r>
      <w:r w:rsidR="00535EF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аккредитованных в качестве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Обслуживающих банк</w:t>
      </w:r>
      <w:r w:rsidR="00535EF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ов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номинированные в валюте Российской Федерации денежные средства в рублях</w:t>
      </w:r>
      <w:bookmarkEnd w:id="6"/>
      <w:r w:rsidR="00535EF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использованием принципов диверсификации, возвратности, ликвидности и доходности.</w:t>
      </w:r>
    </w:p>
    <w:p w14:paraId="5BC1C6AD" w14:textId="77777777" w:rsidR="001C1EE7" w:rsidRPr="001944A4" w:rsidRDefault="002B1FC8" w:rsidP="00EB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3.2. </w:t>
      </w:r>
      <w:bookmarkStart w:id="7" w:name="_Hlk52811777"/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качестве совокупного набора требований, необходимых для аккредитации Банка в качестве Обслуживающего банка,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руководствуется следующим</w:t>
      </w:r>
      <w:r w:rsidR="004A27E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A27E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требованиями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14:paraId="4C27B8FC" w14:textId="77777777" w:rsidR="00EB38DE" w:rsidRPr="001944A4" w:rsidRDefault="002B1FC8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" w:name="sub_11021"/>
      <w:bookmarkEnd w:id="7"/>
      <w:r w:rsidRPr="001944A4">
        <w:rPr>
          <w:color w:val="000000" w:themeColor="text1"/>
          <w:sz w:val="28"/>
          <w:szCs w:val="28"/>
          <w:lang w:eastAsia="zh-CN"/>
        </w:rPr>
        <w:t xml:space="preserve">1) </w:t>
      </w:r>
      <w:r w:rsidR="00EB38DE" w:rsidRPr="001944A4">
        <w:rPr>
          <w:color w:val="000000" w:themeColor="text1"/>
          <w:sz w:val="28"/>
          <w:szCs w:val="28"/>
        </w:rPr>
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2AF084D3" w14:textId="419FC2B4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8" w:tgtFrame="_blank" w:history="1">
        <w:r w:rsidRPr="001944A4">
          <w:rPr>
            <w:rStyle w:val="a8"/>
            <w:color w:val="000000" w:themeColor="text1"/>
            <w:sz w:val="28"/>
            <w:szCs w:val="28"/>
            <w:u w:val="none"/>
          </w:rPr>
          <w:t>www.cbr.ru</w:t>
        </w:r>
      </w:hyperlink>
      <w:r w:rsidRPr="001944A4">
        <w:rPr>
          <w:color w:val="000000" w:themeColor="text1"/>
          <w:sz w:val="28"/>
          <w:szCs w:val="28"/>
        </w:rPr>
        <w:t xml:space="preserve"> в сети «Интернет» в соответствии со статьёй 57 Закона о Банке России;</w:t>
      </w:r>
    </w:p>
    <w:p w14:paraId="1496684E" w14:textId="60F6088C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«A-(RU)»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1944A4">
        <w:rPr>
          <w:color w:val="000000" w:themeColor="text1"/>
          <w:sz w:val="28"/>
          <w:szCs w:val="28"/>
        </w:rPr>
        <w:t>ruA</w:t>
      </w:r>
      <w:proofErr w:type="spellEnd"/>
      <w:r w:rsidRPr="001944A4">
        <w:rPr>
          <w:color w:val="000000" w:themeColor="text1"/>
          <w:sz w:val="28"/>
          <w:szCs w:val="28"/>
        </w:rPr>
        <w:t>-»;</w:t>
      </w:r>
    </w:p>
    <w:p w14:paraId="692C4788" w14:textId="77777777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lastRenderedPageBreak/>
        <w:t>4) срок деятельности кредитной организации с даты ее регистрации составляет не менее 5 (пяти) лет;</w:t>
      </w:r>
    </w:p>
    <w:p w14:paraId="62C12C62" w14:textId="3B053BF5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27D08EBC" w14:textId="14EFCB53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2D0E73" w:rsidRPr="001944A4">
        <w:rPr>
          <w:color w:val="000000" w:themeColor="text1"/>
          <w:sz w:val="28"/>
          <w:szCs w:val="28"/>
        </w:rPr>
        <w:t>Фонда</w:t>
      </w:r>
      <w:r w:rsidRPr="001944A4">
        <w:rPr>
          <w:color w:val="000000" w:themeColor="text1"/>
          <w:sz w:val="28"/>
          <w:szCs w:val="28"/>
        </w:rPr>
        <w:t>;</w:t>
      </w:r>
    </w:p>
    <w:p w14:paraId="6699F7F3" w14:textId="521F3887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№177-ФЗ </w:t>
      </w:r>
      <w:r w:rsidR="00F208FD" w:rsidRPr="001944A4">
        <w:rPr>
          <w:color w:val="000000" w:themeColor="text1"/>
          <w:sz w:val="28"/>
          <w:szCs w:val="28"/>
        </w:rPr>
        <w:t>«</w:t>
      </w:r>
      <w:r w:rsidRPr="001944A4">
        <w:rPr>
          <w:color w:val="000000" w:themeColor="text1"/>
          <w:sz w:val="28"/>
          <w:szCs w:val="28"/>
        </w:rPr>
        <w:t>О страховании вкладов в банках Российской Федерации</w:t>
      </w:r>
      <w:r w:rsidR="00F208FD" w:rsidRPr="001944A4">
        <w:rPr>
          <w:color w:val="000000" w:themeColor="text1"/>
          <w:sz w:val="28"/>
          <w:szCs w:val="28"/>
        </w:rPr>
        <w:t>»</w:t>
      </w:r>
      <w:r w:rsidR="00F208FD" w:rsidRPr="001944A4">
        <w:rPr>
          <w:color w:val="000000" w:themeColor="text1"/>
          <w:sz w:val="28"/>
          <w:szCs w:val="28"/>
          <w:shd w:val="clear" w:color="auto" w:fill="FFFFFF"/>
        </w:rPr>
        <w:t>.</w:t>
      </w:r>
    </w:p>
    <w:bookmarkEnd w:id="5"/>
    <w:bookmarkEnd w:id="8"/>
    <w:p w14:paraId="18C17C4A" w14:textId="77777777" w:rsidR="00574E6B" w:rsidRPr="001944A4" w:rsidRDefault="00574E6B" w:rsidP="001E589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1C9D1A3" w14:textId="77777777" w:rsidR="00A82AB9" w:rsidRPr="001944A4" w:rsidRDefault="004A27ED" w:rsidP="00885C0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bookmarkStart w:id="9" w:name="_Toc454788640"/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4. Аккредитация Банков</w:t>
      </w:r>
    </w:p>
    <w:p w14:paraId="467C413E" w14:textId="77777777" w:rsidR="004A27ED" w:rsidRPr="001944A4" w:rsidRDefault="004A27ED" w:rsidP="00885C0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в качестве Банков-партнеров и Обслуживающих банков</w:t>
      </w:r>
      <w:bookmarkEnd w:id="9"/>
    </w:p>
    <w:p w14:paraId="27DFB800" w14:textId="77777777" w:rsidR="0091066A" w:rsidRPr="001944A4" w:rsidRDefault="0091066A" w:rsidP="00885C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A28E9F" w14:textId="77777777" w:rsidR="003622C3" w:rsidRPr="001944A4" w:rsidRDefault="00A82AB9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4.1. </w:t>
      </w:r>
      <w:r w:rsidR="003622C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Аккредитация Банков-партнеров:</w:t>
      </w:r>
    </w:p>
    <w:p w14:paraId="13465390" w14:textId="4A14A7D2" w:rsidR="003E6C86" w:rsidRPr="001944A4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4.1.1.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3A4E6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заключает соглашения</w:t>
      </w:r>
      <w:r w:rsidR="003A4E6F" w:rsidRPr="001944A4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A4E6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 сотрудничестве с Банками-партнерами, 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прошедшими отбор на </w:t>
      </w:r>
      <w:r w:rsidR="00F6620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со</w:t>
      </w:r>
      <w:r w:rsidR="003E6C8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ответств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ие</w:t>
      </w:r>
      <w:r w:rsidR="003E6C8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60078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требованиям,</w:t>
      </w:r>
      <w:r w:rsidR="003E6C8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раздела 2 данного Порядка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C008113" w14:textId="77777777" w:rsidR="004A794B" w:rsidRPr="001944A4" w:rsidRDefault="00F03C49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4.1.2</w:t>
      </w:r>
      <w:r w:rsidR="004A794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Решение об аккредитации Банка</w:t>
      </w:r>
      <w:r w:rsidR="00BA661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-п</w:t>
      </w:r>
      <w:r w:rsidR="004A794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артнера принимает Наблюдательный совет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4A794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0A646D81" w14:textId="77777777" w:rsidR="003622C3" w:rsidRPr="001944A4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4.2. Аккредитация Обслуживающих банков:</w:t>
      </w:r>
    </w:p>
    <w:p w14:paraId="49C998CC" w14:textId="77777777" w:rsidR="003622C3" w:rsidRPr="001944A4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4.2.1. </w:t>
      </w:r>
      <w:r w:rsidR="00BA661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4527C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ккредитация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ондом </w:t>
      </w:r>
      <w:r w:rsidR="004527C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Банков в качестве Обслуживающих осуществляется в соответствии с критериями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раздела 3 данного Порядка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требований конкурсной документации</w:t>
      </w:r>
      <w:r w:rsidR="00D022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022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проводится </w:t>
      </w:r>
      <w:r w:rsidR="00FA315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одновременно с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проведени</w:t>
      </w:r>
      <w:r w:rsidR="00FA315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ем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конкурсно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 отбора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A315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Банков 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 размещению 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временно свободных 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денежных средств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</w:t>
      </w:r>
      <w:r w:rsidR="00FA315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55F7A705" w14:textId="77777777" w:rsidR="00752EA7" w:rsidRPr="001944A4" w:rsidRDefault="00FA315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4.2.2. Р</w:t>
      </w:r>
      <w:r w:rsidR="00752EA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ешение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об аккредитации Банка в качестве Обслуживающего банка принимает Наблюдательный совет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18CF4DA6" w14:textId="77777777" w:rsidR="00AD35C4" w:rsidRPr="001944A4" w:rsidRDefault="00AD35C4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4.2.3. К Обслуживающим банкам, аккредитованным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ондом относятся банки, прошедшие конкурсный отбор и заключившие договор по размещению 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временно свободных денежных 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средств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63E2A32F" w14:textId="77777777" w:rsidR="00AD35C4" w:rsidRPr="001944A4" w:rsidRDefault="00AD35C4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089B1FAA" w14:textId="77777777" w:rsidR="000E0FD7" w:rsidRPr="001944A4" w:rsidRDefault="000E0FD7" w:rsidP="000E0FD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Порядок проведения отбора</w:t>
      </w:r>
      <w:r w:rsidR="0074607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072" w:rsidRPr="00194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Банков</w:t>
      </w:r>
      <w:r w:rsidR="00746072"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-партнеров </w:t>
      </w:r>
    </w:p>
    <w:p w14:paraId="421A6B37" w14:textId="77777777" w:rsidR="000E0FD7" w:rsidRPr="001944A4" w:rsidRDefault="000E0FD7" w:rsidP="000E0FD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FE823" w14:textId="77777777" w:rsidR="000E0FD7" w:rsidRPr="001944A4" w:rsidRDefault="00F00499" w:rsidP="000E0F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Процедура </w:t>
      </w:r>
      <w:r w:rsidR="0074607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74607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я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отбора включает в себя несколько этапов:</w:t>
      </w:r>
    </w:p>
    <w:p w14:paraId="4DC9414F" w14:textId="77777777" w:rsidR="000E0FD7" w:rsidRPr="001944A4" w:rsidRDefault="00F00499" w:rsidP="006D04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предоставленно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вления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974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намерении заключить соглашение о сотрудничестве 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 подтверждающих соответствие Банка требованиям, установленным разделом 2 настоящего Порядка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решения о заключении соглашения о порядке сотрудничества по программе предоставления поручительств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DB4F30" w14:textId="77777777" w:rsidR="00F03C49" w:rsidRPr="001944A4" w:rsidRDefault="00F03C49" w:rsidP="006D04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5.1.2. Перечень документов, прикладываемых к заяв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лению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479B5F6" w14:textId="77777777" w:rsidR="00F03C49" w:rsidRPr="001944A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лицензии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Банка Российской Федерации на осуществление банковских операций;</w:t>
      </w:r>
    </w:p>
    <w:p w14:paraId="0C4669D3" w14:textId="46761F43" w:rsidR="00F03C49" w:rsidRPr="001944A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</w:t>
      </w:r>
      <w:r w:rsidR="00A42631" w:rsidRPr="00194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</w:r>
      <w:r w:rsidR="00A42631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(прикладывается заключение без приложения);</w:t>
      </w:r>
    </w:p>
    <w:p w14:paraId="045673C3" w14:textId="77777777" w:rsidR="00F03C49" w:rsidRPr="001944A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письмо об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37E9D5B4" w14:textId="3D6C2FB6" w:rsidR="00F03C49" w:rsidRPr="001944A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письмо, подтверждающее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работы по кредитованию Субъектов МСП не менее 6 (шести) месяцев, в том числе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подтверждающее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наличие:</w:t>
      </w:r>
    </w:p>
    <w:p w14:paraId="20B83E1F" w14:textId="77777777" w:rsidR="00F03C49" w:rsidRPr="001944A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сформированного портфеля кредитов и (или) банковских гарантий, предоставленных Субъектам МСП на дату подачи Банком заявления для участия в отборе;</w:t>
      </w:r>
    </w:p>
    <w:p w14:paraId="5733FC09" w14:textId="5007F869" w:rsidR="00F03C49" w:rsidRPr="001944A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специализированных технологий (программ) работы с Субъектами МСП</w:t>
      </w:r>
      <w:r w:rsidR="00662A6A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A6A" w:rsidRPr="00194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58B7C5" w14:textId="204AD06B" w:rsidR="00F03C49" w:rsidRPr="001944A4" w:rsidRDefault="00F81562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письмо, подтверждающее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внутренней нормативной документации, в том числе в форме письменного документа утвержденной стратегии или отдельного раздела в стратегии (программы/политики/ключевых направлений деятельности и т. п.), регламентирующих порядок работы с Субъектами МСП</w:t>
      </w:r>
      <w:r w:rsidR="00662A6A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A6A" w:rsidRPr="00194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662A6A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8EB384" w14:textId="47A0510B" w:rsidR="00F03C49" w:rsidRPr="001944A4" w:rsidRDefault="00164E23" w:rsidP="009E44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</w:t>
      </w:r>
      <w:r w:rsidR="00A764E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0AF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прикладываемых к заявлению</w:t>
      </w:r>
      <w:r w:rsidR="00A764E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00AF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заверены уполномоченным лицом Банка.</w:t>
      </w:r>
    </w:p>
    <w:p w14:paraId="0B89BC94" w14:textId="54368A6D" w:rsidR="000E0FD7" w:rsidRPr="001944A4" w:rsidRDefault="00F00499" w:rsidP="009E44A9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Принятие решения Наблюдательным советом </w:t>
      </w:r>
      <w:r w:rsidR="004C5DA5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онда 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об аккредитации Банка в качестве Банка-партнера.</w:t>
      </w:r>
    </w:p>
    <w:p w14:paraId="3E1431AA" w14:textId="6E521A79" w:rsidR="000E0FD7" w:rsidRPr="001944A4" w:rsidRDefault="00F00499" w:rsidP="009E44A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отклоняется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признания 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Банка 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несоответствующ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требованиям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предоставления неполного перечня документов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7C20D91" w14:textId="3DADF8A2" w:rsidR="000E0FD7" w:rsidRPr="001944A4" w:rsidRDefault="00F00499" w:rsidP="009E44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Подписание соглашения о порядке сотрудничества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директором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онда на основании 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положительного решения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Наблюдательн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8F401A" w14:textId="77777777" w:rsidR="00164E23" w:rsidRPr="001944A4" w:rsidRDefault="00164E23" w:rsidP="00D2287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B09C6" w14:textId="77777777" w:rsidR="00D2287B" w:rsidRPr="001944A4" w:rsidRDefault="00D2287B" w:rsidP="00D2287B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Порядок проведения квалификационного отбора Обслуживающих банков</w:t>
      </w:r>
    </w:p>
    <w:p w14:paraId="0AD2D317" w14:textId="77777777" w:rsidR="00D2287B" w:rsidRPr="001944A4" w:rsidRDefault="00D2287B" w:rsidP="00D2287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8CAE2" w14:textId="77777777" w:rsidR="00D2287B" w:rsidRPr="001944A4" w:rsidRDefault="00D2287B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6.1. Процедура подготовки к проведению квалификационного отбора включает в себя несколько этапов:</w:t>
      </w:r>
    </w:p>
    <w:p w14:paraId="678C1C69" w14:textId="0C891206" w:rsidR="00D2287B" w:rsidRPr="001944A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.1.1. Формирование Фондом требований к Банкам для принятия решения о размещени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свободных денежных средств Фонда. Требования формируются на основании норм</w:t>
      </w:r>
      <w:r w:rsidR="00F8156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Министерством экономического развития Российской Федерации, регламентирующих деятельность гарантийных организаций и решений АО «Корпорация МСП».</w:t>
      </w:r>
    </w:p>
    <w:p w14:paraId="052ADFF5" w14:textId="15070FCB" w:rsidR="00D2287B" w:rsidRPr="001944A4" w:rsidRDefault="00C61DB4" w:rsidP="00D2287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.1.2. Принятие решения Наблюдательным советом Фонда о проведении квалификационного обора Банков, в том числе определение сроков проведения квалификационного отбора, способа размещения информации о проведении квалификационного отбора, утверждение </w:t>
      </w:r>
      <w:r w:rsidR="00D2287B" w:rsidRPr="0019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перечня и порядка предоставления документации для участия в квалификационном отборе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требований к Банкам, состава квалификационной комиссии.</w:t>
      </w:r>
    </w:p>
    <w:p w14:paraId="58DE7E7D" w14:textId="3101CBA4" w:rsidR="00D2287B" w:rsidRPr="001944A4" w:rsidRDefault="00C61DB4" w:rsidP="00D2287B">
      <w:pPr>
        <w:tabs>
          <w:tab w:val="left" w:pos="709"/>
        </w:tabs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.1.3. Извещение о проведении квалификационного отбора публикуется не позднее, чем за 30 (тридцать) календарных дней до его проведения в средствах массовой информации и на официальном сайте Фонда.</w:t>
      </w:r>
    </w:p>
    <w:p w14:paraId="6AA75BFF" w14:textId="77777777" w:rsidR="00D2287B" w:rsidRPr="001944A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 Процедура проведения квалификационного отбора включает в себя следующее:</w:t>
      </w:r>
    </w:p>
    <w:p w14:paraId="318136A1" w14:textId="5B17B262" w:rsidR="00D2287B" w:rsidRPr="001944A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.2.1.</w:t>
      </w:r>
      <w:r w:rsidR="0031024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квалификационном отборе Банки должны своевременно подготовить и подать Заявки на участие. Фонд имеет право отказаться от всех заявок на участие в квалификационном отборе по любой причине или прекратить процедуру проведения квалификационного отбора в любой момент, не неся при этом никакой ответственности перед Банками.</w:t>
      </w:r>
    </w:p>
    <w:p w14:paraId="45199508" w14:textId="6A1799DB" w:rsidR="00D2287B" w:rsidRPr="001944A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.2.2</w:t>
      </w:r>
      <w:r w:rsidR="0031024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Банки должны отвечать требованиям, установленным Наблюдательным советом Фонда и должны представить соответствующие документальные подтверждения соответствия этим требованиям.</w:t>
      </w:r>
    </w:p>
    <w:p w14:paraId="017725E2" w14:textId="77777777" w:rsidR="00D2287B" w:rsidRPr="001944A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.2.3. От каждого Банка допускается только одна заявка. В случае если Банк подает более одной заявки, все заявки с его участием отклоняются, 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независимо от характера проведения и результатов квалификационного отбора. </w:t>
      </w:r>
    </w:p>
    <w:p w14:paraId="52F4F7A3" w14:textId="51449FD1" w:rsidR="00D2287B" w:rsidRPr="001944A4" w:rsidRDefault="00C61DB4" w:rsidP="00D2287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.2.4. Заседание квалификационной комиссии, вскрытие поданных участниками заявок, проверка их на соответствие перечню и порядку предоставления документации осуществляется в присутствии представителей Банков (в случае их волеизъявления на такое присутствие), членов квалификационной комиссии и сотрудников Фонда. По результатам вскрытия конвертов с заявками Фондом составляется соответствующий протокол.</w:t>
      </w:r>
    </w:p>
    <w:p w14:paraId="1ACD0C53" w14:textId="28FF4D61" w:rsidR="00D2287B" w:rsidRPr="001944A4" w:rsidRDefault="00C61DB4" w:rsidP="00D2287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.2.5. Рассмотрение заявок осуществляется на основании требований к участникам квалификационного отбора для принятия решения о размещени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свободных денежных средств Фонда. Квалификационная комиссия вправе отклонить заявку Банка, в случае признания ее несоответствующей установленным требованиям.</w:t>
      </w:r>
    </w:p>
    <w:p w14:paraId="3EFF8756" w14:textId="0668E4E6" w:rsidR="009E44A9" w:rsidRPr="001944A4" w:rsidRDefault="00C61DB4" w:rsidP="009E44A9">
      <w:pPr>
        <w:pStyle w:val="af1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  <w:lang w:eastAsia="ru-RU"/>
        </w:rPr>
        <w:t>6</w:t>
      </w:r>
      <w:r w:rsidR="00D2287B" w:rsidRPr="001944A4">
        <w:rPr>
          <w:color w:val="000000" w:themeColor="text1"/>
          <w:sz w:val="28"/>
          <w:szCs w:val="28"/>
          <w:lang w:eastAsia="ru-RU"/>
        </w:rPr>
        <w:t xml:space="preserve">.2.6. </w:t>
      </w:r>
      <w:bookmarkStart w:id="10" w:name="_Hlk514339782"/>
      <w:r w:rsidR="009E44A9" w:rsidRPr="001944A4">
        <w:rPr>
          <w:color w:val="000000" w:themeColor="text1"/>
          <w:sz w:val="28"/>
          <w:szCs w:val="28"/>
        </w:rPr>
        <w:t>Оценка заявок Банков осуществляется по балльной системе на основании сведений, которые предоставили участники конкурса в заявках (требовани</w:t>
      </w:r>
      <w:r w:rsidR="00310247" w:rsidRPr="001944A4">
        <w:rPr>
          <w:color w:val="000000" w:themeColor="text1"/>
          <w:sz w:val="28"/>
          <w:szCs w:val="28"/>
        </w:rPr>
        <w:t>ях</w:t>
      </w:r>
      <w:r w:rsidR="009E44A9" w:rsidRPr="001944A4">
        <w:rPr>
          <w:color w:val="000000" w:themeColor="text1"/>
          <w:sz w:val="28"/>
          <w:szCs w:val="28"/>
        </w:rPr>
        <w:t>) по следующим показателям: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4"/>
        <w:gridCol w:w="1203"/>
        <w:gridCol w:w="1098"/>
      </w:tblGrid>
      <w:tr w:rsidR="001930B4" w:rsidRPr="001944A4" w14:paraId="7A20044F" w14:textId="77777777" w:rsidTr="00B21913">
        <w:trPr>
          <w:trHeight w:val="300"/>
        </w:trPr>
        <w:tc>
          <w:tcPr>
            <w:tcW w:w="3791" w:type="pct"/>
            <w:shd w:val="clear" w:color="auto" w:fill="auto"/>
            <w:hideMark/>
          </w:tcPr>
          <w:p w14:paraId="0A61D55B" w14:textId="77777777" w:rsidR="00DF2D7C" w:rsidRPr="001944A4" w:rsidRDefault="00DF2D7C" w:rsidP="00B2191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bookmarkStart w:id="11" w:name="_Hlk43220417"/>
            <w:bookmarkEnd w:id="10"/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Показатель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642B223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Значение</w:t>
            </w:r>
          </w:p>
        </w:tc>
        <w:tc>
          <w:tcPr>
            <w:tcW w:w="577" w:type="pct"/>
            <w:shd w:val="clear" w:color="auto" w:fill="auto"/>
            <w:hideMark/>
          </w:tcPr>
          <w:p w14:paraId="27B8DDC1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Балл</w:t>
            </w:r>
          </w:p>
        </w:tc>
      </w:tr>
      <w:tr w:rsidR="001930B4" w:rsidRPr="001944A4" w14:paraId="45CD3981" w14:textId="77777777" w:rsidTr="00B21913">
        <w:trPr>
          <w:trHeight w:val="306"/>
        </w:trPr>
        <w:tc>
          <w:tcPr>
            <w:tcW w:w="3791" w:type="pct"/>
            <w:shd w:val="clear" w:color="auto" w:fill="auto"/>
            <w:vAlign w:val="bottom"/>
            <w:hideMark/>
          </w:tcPr>
          <w:p w14:paraId="39524AAD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 xml:space="preserve">Процентная ставка по депозиту </w:t>
            </w:r>
            <w:r w:rsidRPr="001944A4">
              <w:rPr>
                <w:rFonts w:ascii="Times New Roman" w:hAnsi="Times New Roman"/>
                <w:b/>
                <w:i/>
                <w:iCs/>
                <w:color w:val="000000" w:themeColor="text1"/>
                <w:sz w:val="25"/>
                <w:szCs w:val="25"/>
                <w:lang w:eastAsia="ru-RU"/>
              </w:rPr>
              <w:t xml:space="preserve">(1 место присваивается наивысшей процентной ставке, далее по </w:t>
            </w:r>
            <w:proofErr w:type="gramStart"/>
            <w:r w:rsidRPr="001944A4">
              <w:rPr>
                <w:rFonts w:ascii="Times New Roman" w:hAnsi="Times New Roman"/>
                <w:b/>
                <w:i/>
                <w:iCs/>
                <w:color w:val="000000" w:themeColor="text1"/>
                <w:sz w:val="25"/>
                <w:szCs w:val="25"/>
                <w:lang w:eastAsia="ru-RU"/>
              </w:rPr>
              <w:t>убыванию)*</w:t>
            </w:r>
            <w:proofErr w:type="gramEnd"/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507B1F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343A993" w14:textId="25F87B3F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  <w:r w:rsidR="00DF2D7C"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04217476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6D23E02E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45C282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E7CC86B" w14:textId="46D7E0C1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  <w:r w:rsidR="00DF2D7C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0FABEAC5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127D803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3ABFA3E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7AC14EF" w14:textId="4C8932AA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</w:t>
            </w:r>
            <w:r w:rsidR="00DF2D7C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5A4CCE4C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515A4827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F8EF00A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799B6A60" w14:textId="5A9C2A61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</w:t>
            </w:r>
            <w:r w:rsidR="00DF2D7C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7A12F00D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F93295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BA54EAF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6FC8813D" w14:textId="4B53966D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DF2D7C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74A8EA46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3901C5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A9BBB3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136A6B74" w14:textId="7E62FFDD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1930B4" w:rsidRPr="001944A4" w14:paraId="78BB7CC4" w14:textId="77777777" w:rsidTr="00B21913">
        <w:trPr>
          <w:trHeight w:val="95"/>
        </w:trPr>
        <w:tc>
          <w:tcPr>
            <w:tcW w:w="3791" w:type="pct"/>
            <w:shd w:val="clear" w:color="auto" w:fill="auto"/>
            <w:vAlign w:val="bottom"/>
          </w:tcPr>
          <w:p w14:paraId="0F3074EC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1022E0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5BAC36B4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44A4" w14:paraId="658C0BD7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4BAE6230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Ежемесячная/ежеквартальная выплата процентов по депозиту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BF9B65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5D5C8FB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3B1DAE23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48AF1BF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0D0729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7C852CF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242939B8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7CAE38F9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2CC9481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D69F001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44A4" w14:paraId="5664C1FC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925EE8C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Возможность досрочного изъятия средств в размере до 50% от суммы депозита, без перерасчета ранее начисленных процентов по депозиту при предъявлении Фондом письменного требования, без дополнительных условий со стороны банка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F3D5F9A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089829F" w14:textId="65603505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</w:t>
            </w:r>
            <w:r w:rsidR="00094966"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72C0E60E" w14:textId="77777777" w:rsidTr="00B21913">
        <w:trPr>
          <w:trHeight w:val="124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7272D189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9DD71AD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F5ECBE4" w14:textId="1F93C3E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="00094966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0891EAD8" w14:textId="77777777" w:rsidTr="00B21913">
        <w:trPr>
          <w:trHeight w:val="211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D46AD9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B7E08C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D2326BD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44A4" w14:paraId="580F20F1" w14:textId="77777777" w:rsidTr="00B21913">
        <w:trPr>
          <w:trHeight w:val="1754"/>
        </w:trPr>
        <w:tc>
          <w:tcPr>
            <w:tcW w:w="3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5BD" w14:textId="77777777" w:rsidR="00DF2D7C" w:rsidRPr="001944A4" w:rsidRDefault="00DF2D7C" w:rsidP="00B21913">
            <w:pPr>
              <w:tabs>
                <w:tab w:val="left" w:pos="709"/>
              </w:tabs>
              <w:spacing w:after="0"/>
              <w:ind w:right="-2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Сумма поручительств по кредитованию банком субъектов МСП Республики Мордовия с участием АУ «Гарантийный фонд Республики Мордовия» за 12 месяцев, предшествующих дате объявления конкурса в рублях (1 место присваивается наибольшей сумме поручительств):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2C68E19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4EA2D696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1930B4" w:rsidRPr="001944A4" w14:paraId="0EA68620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576F9F5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70405B4A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6FFB16CC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1930B4" w:rsidRPr="001944A4" w14:paraId="4A3A361B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25743066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75718A6D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1FD85B7B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20</w:t>
            </w:r>
          </w:p>
        </w:tc>
      </w:tr>
      <w:tr w:rsidR="001930B4" w:rsidRPr="001944A4" w14:paraId="6AB576AC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363A7B08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lastRenderedPageBreak/>
              <w:t>3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7C8EB7D8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0A2FE6CA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1930B4" w:rsidRPr="001944A4" w14:paraId="1994349C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4E969387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1A6833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6C051219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</w:tr>
      <w:tr w:rsidR="001930B4" w:rsidRPr="001944A4" w14:paraId="2B4CDFE2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65B2F67F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1DA75E53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38DA571E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21D96638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3F35AD9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951D83F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23E1A08F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44A4" w14:paraId="7EA2A5DC" w14:textId="77777777" w:rsidTr="00B21913">
        <w:trPr>
          <w:trHeight w:val="130"/>
        </w:trPr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4C6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167CC6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BD7E4A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100</w:t>
            </w:r>
          </w:p>
        </w:tc>
      </w:tr>
      <w:tr w:rsidR="00DF2D7C" w:rsidRPr="001944A4" w14:paraId="4E86B776" w14:textId="77777777" w:rsidTr="00B2191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1E5FA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69A087CD" w14:textId="77777777" w:rsidR="00DF2D7C" w:rsidRPr="001944A4" w:rsidRDefault="00DF2D7C" w:rsidP="00B21913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*Баллы по </w:t>
            </w:r>
            <w:r w:rsidRPr="001944A4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>Процентной ставке по депозиту</w:t>
            </w:r>
            <w:r w:rsidRPr="001944A4"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eastAsia="ru-RU"/>
              </w:rPr>
              <w:t xml:space="preserve"> - присуждаются по наибольшему предлагаемому Банком проценту по депозиту, независимо от прочих условий (способа начисления процентов, досрочного изъятия и т.д.)</w:t>
            </w:r>
          </w:p>
        </w:tc>
      </w:tr>
      <w:bookmarkEnd w:id="11"/>
    </w:tbl>
    <w:p w14:paraId="0733D192" w14:textId="77777777" w:rsidR="009E44A9" w:rsidRPr="001944A4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B723A" w14:textId="77777777" w:rsidR="009E44A9" w:rsidRPr="001944A4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>Заявке, набравшей наибольшее количество баллов, присваивается первое место. Дальнейшее распределение мест по заявкам осуществляется в порядке убывания итоговой суммы баллов.</w:t>
      </w:r>
    </w:p>
    <w:p w14:paraId="6E5A1101" w14:textId="77777777" w:rsidR="009E44A9" w:rsidRPr="001944A4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>В случае, если несколько заявок на участие в конкурсе наберут равное количество баллов, то побеждает участник, предложивший наивысшую процентную ставку.</w:t>
      </w:r>
    </w:p>
    <w:p w14:paraId="104B4FD3" w14:textId="71A3312B" w:rsidR="009E44A9" w:rsidRPr="001944A4" w:rsidRDefault="009E44A9" w:rsidP="009E44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6.2.7. Рассмотрение заявок Банков осуществляется квалификационной комиссией с последующей аккредитацией кредитных организаций в качестве обслуживающих банков, ранжированием Банков по местам в зависимости от набранных баллов, определением количества мест победителей </w:t>
      </w:r>
      <w:r w:rsidR="00CE68F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последующ</w:t>
      </w:r>
      <w:r w:rsidR="00CE68F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распределением временно свободных денежных средств</w:t>
      </w:r>
      <w:r w:rsidR="00CE68F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составлением протокола по итогам процедуры рассмотрения заявок участников квалификационного отбора.</w:t>
      </w:r>
    </w:p>
    <w:p w14:paraId="0F27F71A" w14:textId="1D1567B4" w:rsidR="00D2287B" w:rsidRPr="001944A4" w:rsidRDefault="00C61DB4" w:rsidP="009E44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6A0041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Утверждение решения квалификационной комиссии осуществляется на заседании Наблюдательного совета Фонда.</w:t>
      </w:r>
    </w:p>
    <w:p w14:paraId="0B3F6AED" w14:textId="6E89808A" w:rsidR="00D2287B" w:rsidRPr="001944A4" w:rsidRDefault="00C61DB4" w:rsidP="009E44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6A0041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Подписание договоров на размещение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свободных денежных средств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директором Фонда на основании утвержденных Наблюдательным советом результатов проведения квалификационного отбора.</w:t>
      </w:r>
    </w:p>
    <w:p w14:paraId="1AF5CEB5" w14:textId="77777777" w:rsidR="000E0FD7" w:rsidRPr="001944A4" w:rsidRDefault="000E0FD7" w:rsidP="00D2287B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6307A99A" w14:textId="77777777" w:rsidR="001E589E" w:rsidRPr="001944A4" w:rsidRDefault="00C61DB4" w:rsidP="003E7F0A">
      <w:pPr>
        <w:keepNext/>
        <w:spacing w:before="240" w:after="12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7</w:t>
      </w:r>
      <w:r w:rsidR="00AD35C4"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. Мониторинг, приостановка/возобновление сотрудничества и деаккредитация Банков-партнеров и Обслуживающих банков</w:t>
      </w:r>
    </w:p>
    <w:p w14:paraId="77F9E930" w14:textId="77777777" w:rsidR="006A0041" w:rsidRPr="001944A4" w:rsidRDefault="006A0041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02E0CA7" w14:textId="1C9E178B" w:rsidR="009B04A2" w:rsidRPr="001944A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.1. С целью регулярной проверки соответствия Банков, аккредитованных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ондом в качестве Банков-партнеров и Обслуживающих банков, критериям аккредитации,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проводит мониторинг Банков-партнеров и Обслуживающих б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анков. </w:t>
      </w:r>
    </w:p>
    <w:p w14:paraId="11A832C5" w14:textId="77777777" w:rsidR="009B04A2" w:rsidRPr="001944A4" w:rsidRDefault="00C61DB4" w:rsidP="001E589E">
      <w:pPr>
        <w:tabs>
          <w:tab w:val="left" w:pos="709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.2.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проводит процедуры мониторинга, 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приостановления/возобновления сотрудничества и деаккредитации для Банков, аккредитованных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ондом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7CB069B5" w14:textId="1CDA3C6B" w:rsidR="00DB7FC9" w:rsidRPr="001944A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.3.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ежеквартально проводит мониторинг</w:t>
      </w:r>
      <w:r w:rsidR="009B04A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Банков-партнеров и Обслуживающих банков 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 соответствие критериям, установленным 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р</w:t>
      </w:r>
      <w:r w:rsidR="009F22C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азделами 2,</w:t>
      </w:r>
      <w:r w:rsidR="00BF223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22C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 настоящего Порядка по показателям согласно Приложению №1,</w:t>
      </w:r>
      <w:r w:rsidR="00BF223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22C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</w:t>
      </w:r>
    </w:p>
    <w:p w14:paraId="16D44329" w14:textId="466C891E" w:rsidR="00AD35C4" w:rsidRPr="001944A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B83B4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3.1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 По результатам мониторинга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формиру</w:t>
      </w:r>
      <w:r w:rsidR="0010721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 отчет по мониторингу. В случае выявления в ходе мониторинга несоответствия Банка-партнера или Обслуживающего банка критериям аккредитации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отчете по мониторингу 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указываются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рекомендации 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 приостановлению сотрудничества, деаккредитации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таким Банком-партнером или </w:t>
      </w:r>
      <w:r w:rsidR="007D1D7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 деаккредитации 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Обслуживающ</w:t>
      </w:r>
      <w:r w:rsidR="007D1D7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его банка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Окончательное решение 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относительно перспектив дальнейшего сотрудничества с таким Банком-партнером или Обслуживающим банком принимает Наблюдательный совет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41B94564" w14:textId="11F466FB" w:rsidR="00B83B4F" w:rsidRPr="001944A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7.4. В рамках работы по Механизму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на ежеквартальной основе осуществляет мониторинг портфеля действующих поручительств Фонда, сформированного с применением Механизма, в части соблюдения требований по Целевой структуре рейтингов соответствующего </w:t>
      </w:r>
      <w:proofErr w:type="spellStart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Подсегмента</w:t>
      </w:r>
      <w:proofErr w:type="spellEnd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такое требование было установлено решением АО «Корпорация «МСП» о допуске Банка-партнера к Механизму (путем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поручительств). По результатам мониторинга 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формирует отчет по мониторингу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BA7ECEF" w14:textId="77777777" w:rsidR="00B83B4F" w:rsidRPr="001944A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нарушения требований по Целевой структуре рейтингов Фонда уведомляет Банк-партнер и АО «Корпорация «МСП» в срок не позднее 3 (трех) рабочих дней с момента выявления нарушения. </w:t>
      </w:r>
    </w:p>
    <w:p w14:paraId="74398455" w14:textId="77777777" w:rsidR="00B83B4F" w:rsidRPr="001944A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несоблюдения требований Целевой структуры рейтингов со стороны Банка-партнера более трех кварталов подряд Фонд вправе приостановить взаимодействие с данным Банком-партнером по Механизму, уведомив о принятом решении Банк-партнер и АО «Корпорация «МСП» в срок не позднее 3 (трех) рабочих дней с момента принятия такого решения. </w:t>
      </w:r>
    </w:p>
    <w:p w14:paraId="5D96A64A" w14:textId="17933EA7" w:rsidR="00B83B4F" w:rsidRPr="001944A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7.4.2. В целях проведения ежеквартального мониторинга качества портфеля поручительств Фонда рассчитывает Фактический показатель </w:t>
      </w:r>
      <w:proofErr w:type="spellStart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дефолтности</w:t>
      </w:r>
      <w:proofErr w:type="spellEnd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выданным поручительствам в рамках Механизма. По результатам мониторинга 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формирует отчет по мониторингу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7656FF" w14:textId="77777777" w:rsidR="00B83B4F" w:rsidRPr="001944A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превышения Фактического показателя </w:t>
      </w:r>
      <w:proofErr w:type="spellStart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дефолтности</w:t>
      </w:r>
      <w:proofErr w:type="spellEnd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Максимальным уровнем </w:t>
      </w:r>
      <w:proofErr w:type="spellStart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дефолтности</w:t>
      </w:r>
      <w:proofErr w:type="spellEnd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уведомляет АО «Корпорация «МСП» и Банк-партнер в срок не позднее 3 (трех) рабочих дней с момента выявления такого превышения в целях принятия совместной стратегии по взаимодействию, включая изменение параметров доступа Банка-партнера к Механизму (при необходимости).</w:t>
      </w:r>
    </w:p>
    <w:p w14:paraId="68213FDA" w14:textId="77777777" w:rsidR="00BF7023" w:rsidRPr="001944A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.5. Относительно Банков-партнеров: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62CEA846" w14:textId="77777777" w:rsidR="00662A6A" w:rsidRPr="001944A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7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.5.1. В случае принятия решения о приостановке сотрудничества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формирует список условий, которые должен выполнить Банк-партнер для</w:t>
      </w:r>
      <w:r w:rsidR="00F9053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возобновления сотрудничества,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9053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уведомляет об этом Банк-партнер</w:t>
      </w:r>
      <w:r w:rsidR="00662A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F3FE16A" w14:textId="77777777" w:rsidR="00BF7023" w:rsidRPr="001944A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.5.2. Банк-партнер, с которым было приостановлено сотрудничество по результатам мониторинга, может подать в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заявление о возобновлении сотрудничества на основании подтверждения выполнения условий, выдвинутых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ондом при приостановке сотрудничества с Банком-партнером.</w:t>
      </w:r>
    </w:p>
    <w:p w14:paraId="20B74D11" w14:textId="77777777" w:rsidR="00BF7023" w:rsidRPr="001944A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584A8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.5.3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По результатам рассмотрения заявления Наблюдательный совет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 принимает решение о возможности возобновления сотрудничества с Банком-партнером или его деаккредитации.</w:t>
      </w:r>
    </w:p>
    <w:p w14:paraId="33144970" w14:textId="77777777" w:rsidR="00B95D1F" w:rsidRPr="001944A4" w:rsidRDefault="00C61DB4" w:rsidP="00F90532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B95D1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.6. Относительно Обслуживающих банков:</w:t>
      </w:r>
    </w:p>
    <w:p w14:paraId="2C52135F" w14:textId="77777777" w:rsidR="00B95D1F" w:rsidRPr="001944A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B95D1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.6.1.</w:t>
      </w:r>
      <w:r w:rsidR="00CF42A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2A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Наблюдательный совет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CF42A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 рассматривает отчет по мониторингу и прин</w:t>
      </w:r>
      <w:r w:rsidR="00F9053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CF42A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мает решение о продолжении сотрудничества либо о деаккредитации Обслуживающего банка.</w:t>
      </w:r>
    </w:p>
    <w:p w14:paraId="63BDFA80" w14:textId="6BA5A872" w:rsidR="00A54A40" w:rsidRPr="001944A4" w:rsidRDefault="00C61DB4" w:rsidP="00885C08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AC57F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.6.2. В случае принятия решения о деаккредитации Обслуживающего банка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AC57F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принимает меры к расторжению договора </w:t>
      </w:r>
      <w:r w:rsidR="00885C08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 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размещени</w:t>
      </w:r>
      <w:r w:rsidR="00885C08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ю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временно свободных денежных средств </w:t>
      </w:r>
      <w:r w:rsidR="00885C08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</w:t>
      </w:r>
      <w:r w:rsidR="00AC57F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уведомляет об этом всех </w:t>
      </w:r>
      <w:r w:rsidR="00AC57F6" w:rsidRPr="0019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Участников НГС </w:t>
      </w:r>
      <w:r w:rsidR="00AC57F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 Обслуживающий банк</w:t>
      </w:r>
      <w:r w:rsidR="00A94A7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A3FFC49" w14:textId="77777777" w:rsidR="00EA0C30" w:rsidRPr="001944A4" w:rsidRDefault="00C61DB4" w:rsidP="003E7F0A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E7F0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.6.3. </w:t>
      </w:r>
      <w:r w:rsidR="00EA0C3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Указанное уведомление носит информативный характер и не влечет за собой обязательной деаккредитации Обслуживающего банка со стороны других Участников НГС.</w:t>
      </w:r>
    </w:p>
    <w:p w14:paraId="53BE32B1" w14:textId="4D3C1DD7" w:rsidR="00EA0C30" w:rsidRPr="001944A4" w:rsidRDefault="00EA0C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1651A7D6" w14:textId="55A07157" w:rsidR="00BF2230" w:rsidRPr="001944A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07290414" w14:textId="4B8E3534" w:rsidR="00BF2230" w:rsidRPr="001944A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299BDFBD" w14:textId="02CF35F6" w:rsidR="00BF2230" w:rsidRPr="001944A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6255C4F4" w14:textId="0F71B364" w:rsidR="00094966" w:rsidRPr="001944A4" w:rsidRDefault="00094966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17FBB947" w14:textId="2EFFAA3E" w:rsidR="00094966" w:rsidRPr="001944A4" w:rsidRDefault="00094966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2132D103" w14:textId="35891451" w:rsidR="00094966" w:rsidRPr="001944A4" w:rsidRDefault="00094966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66DD320D" w14:textId="4ED619A1" w:rsidR="00094966" w:rsidRPr="001944A4" w:rsidRDefault="00094966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06A20777" w14:textId="110508C5" w:rsidR="00094966" w:rsidRPr="001944A4" w:rsidRDefault="00094966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092E2B50" w14:textId="4B4042F3" w:rsidR="00094966" w:rsidRPr="001944A4" w:rsidRDefault="00094966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7B554887" w14:textId="11CC6499" w:rsidR="00094966" w:rsidRPr="001944A4" w:rsidRDefault="00094966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693BF74E" w14:textId="34850AFE" w:rsidR="00094966" w:rsidRPr="001944A4" w:rsidRDefault="00094966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6F038332" w14:textId="74CCF598" w:rsidR="001944A4" w:rsidRPr="001944A4" w:rsidRDefault="001944A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75F6BFBA" w14:textId="77777777" w:rsidR="001944A4" w:rsidRPr="001944A4" w:rsidRDefault="001944A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315AE472" w14:textId="06FAC009" w:rsidR="00BF2230" w:rsidRPr="001944A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626A3B12" w14:textId="2B8B504A" w:rsidR="00662A6A" w:rsidRDefault="00662A6A" w:rsidP="00662A6A">
      <w:pPr>
        <w:tabs>
          <w:tab w:val="left" w:pos="1134"/>
        </w:tabs>
        <w:contextualSpacing/>
        <w:jc w:val="both"/>
        <w:rPr>
          <w:sz w:val="27"/>
          <w:szCs w:val="27"/>
        </w:rPr>
      </w:pPr>
    </w:p>
    <w:p w14:paraId="1A93FA35" w14:textId="39F27622" w:rsidR="00DD1717" w:rsidRDefault="00DD1717" w:rsidP="00662A6A">
      <w:pPr>
        <w:tabs>
          <w:tab w:val="left" w:pos="1134"/>
        </w:tabs>
        <w:contextualSpacing/>
        <w:jc w:val="both"/>
        <w:rPr>
          <w:sz w:val="27"/>
          <w:szCs w:val="27"/>
        </w:rPr>
      </w:pPr>
    </w:p>
    <w:p w14:paraId="25AAB6A4" w14:textId="212D8593" w:rsidR="00DD1717" w:rsidRDefault="00DD1717" w:rsidP="00662A6A">
      <w:pPr>
        <w:tabs>
          <w:tab w:val="left" w:pos="1134"/>
        </w:tabs>
        <w:contextualSpacing/>
        <w:jc w:val="both"/>
        <w:rPr>
          <w:sz w:val="27"/>
          <w:szCs w:val="27"/>
        </w:rPr>
      </w:pPr>
    </w:p>
    <w:p w14:paraId="6A6A23A1" w14:textId="77777777" w:rsidR="00DD1717" w:rsidRPr="001944A4" w:rsidRDefault="00DD1717" w:rsidP="00662A6A">
      <w:pPr>
        <w:tabs>
          <w:tab w:val="left" w:pos="1134"/>
        </w:tabs>
        <w:contextualSpacing/>
        <w:jc w:val="both"/>
        <w:rPr>
          <w:sz w:val="27"/>
          <w:szCs w:val="27"/>
        </w:rPr>
      </w:pPr>
    </w:p>
    <w:p w14:paraId="01FD661B" w14:textId="7142D825" w:rsidR="00BF2230" w:rsidRPr="001944A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01A848C1" w14:textId="77777777" w:rsidR="00BF2230" w:rsidRPr="001944A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6C02593E" w14:textId="77777777" w:rsidR="00251953" w:rsidRPr="001944A4" w:rsidRDefault="009D1E18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lastRenderedPageBreak/>
        <w:t>Приложение №1</w:t>
      </w:r>
    </w:p>
    <w:p w14:paraId="2CF0AC30" w14:textId="77777777" w:rsidR="00251953" w:rsidRPr="001944A4" w:rsidRDefault="00251953" w:rsidP="009E73A9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Мониторинг Банков – партнеров</w:t>
      </w:r>
    </w:p>
    <w:p w14:paraId="3484BC88" w14:textId="352E0E12" w:rsidR="006408BF" w:rsidRPr="001944A4" w:rsidRDefault="006408BF" w:rsidP="006408BF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1930B4" w:rsidRPr="001944A4" w14:paraId="2363C198" w14:textId="77777777" w:rsidTr="006408BF">
        <w:tc>
          <w:tcPr>
            <w:tcW w:w="7338" w:type="dxa"/>
          </w:tcPr>
          <w:p w14:paraId="63416C58" w14:textId="77777777" w:rsidR="00983542" w:rsidRPr="001944A4" w:rsidRDefault="00983542" w:rsidP="00251953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14:paraId="5FE65BFC" w14:textId="77777777" w:rsidR="00983542" w:rsidRPr="001944A4" w:rsidRDefault="006408BF" w:rsidP="00ED1B89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Да/Н</w:t>
            </w:r>
            <w:r w:rsidR="00983542" w:rsidRPr="001944A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ет</w:t>
            </w:r>
          </w:p>
        </w:tc>
      </w:tr>
      <w:tr w:rsidR="001930B4" w:rsidRPr="001944A4" w14:paraId="78BDF5F2" w14:textId="77777777" w:rsidTr="006408BF">
        <w:trPr>
          <w:trHeight w:val="375"/>
        </w:trPr>
        <w:tc>
          <w:tcPr>
            <w:tcW w:w="7338" w:type="dxa"/>
          </w:tcPr>
          <w:p w14:paraId="2A100CAA" w14:textId="6D36BEB6" w:rsidR="00AE7ED2" w:rsidRPr="001944A4" w:rsidRDefault="00983542" w:rsidP="004F41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лицензи</w:t>
            </w:r>
            <w:r w:rsidR="006408BF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и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Ц</w:t>
            </w:r>
            <w:r w:rsidR="00000AF4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ентрального 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</w:t>
            </w:r>
            <w:r w:rsidR="00000AF4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анка 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</w:t>
            </w:r>
            <w:r w:rsidR="00000AF4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оссийской 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</w:t>
            </w:r>
            <w:r w:rsidR="00000AF4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едерации</w:t>
            </w:r>
            <w:r w:rsidR="004F419B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на осуществление банковских операций</w:t>
            </w:r>
          </w:p>
        </w:tc>
        <w:tc>
          <w:tcPr>
            <w:tcW w:w="2268" w:type="dxa"/>
          </w:tcPr>
          <w:p w14:paraId="44C29AEB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0A26E7A4" w14:textId="77777777" w:rsidTr="006408BF">
        <w:trPr>
          <w:trHeight w:val="776"/>
        </w:trPr>
        <w:tc>
          <w:tcPr>
            <w:tcW w:w="7338" w:type="dxa"/>
          </w:tcPr>
          <w:p w14:paraId="3C43ADED" w14:textId="3EB448A8" w:rsidR="00B75EB9" w:rsidRPr="001944A4" w:rsidRDefault="00B75EB9" w:rsidP="009835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</w:t>
            </w:r>
            <w:r w:rsidRPr="001944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zh-CN"/>
              </w:rPr>
              <w:t xml:space="preserve">за </w:t>
            </w:r>
            <w:r w:rsidR="00C132ED" w:rsidRPr="001944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zh-CN"/>
              </w:rPr>
              <w:t>прошедший год</w:t>
            </w:r>
            <w:r w:rsidR="00C132ED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      </w:r>
          </w:p>
          <w:p w14:paraId="2A91372E" w14:textId="21079DF6" w:rsidR="00B75EB9" w:rsidRPr="001944A4" w:rsidRDefault="00B75EB9" w:rsidP="009835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</w:tcPr>
          <w:p w14:paraId="1FFEB9B4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7953348C" w14:textId="77777777" w:rsidTr="006408BF">
        <w:trPr>
          <w:trHeight w:val="1093"/>
        </w:trPr>
        <w:tc>
          <w:tcPr>
            <w:tcW w:w="7338" w:type="dxa"/>
          </w:tcPr>
          <w:p w14:paraId="1191295E" w14:textId="10EA4AAC" w:rsidR="00983542" w:rsidRPr="001944A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Отсутствие примененных ЦБРФ в отношении Банка санкций, в виде приостановления действия лицензии на осуществление отдельных банковских операций</w:t>
            </w:r>
            <w:r w:rsidR="00B75EB9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2268" w:type="dxa"/>
          </w:tcPr>
          <w:p w14:paraId="08ECA3C3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06B742D3" w14:textId="77777777" w:rsidTr="006408BF">
        <w:trPr>
          <w:trHeight w:val="732"/>
        </w:trPr>
        <w:tc>
          <w:tcPr>
            <w:tcW w:w="7338" w:type="dxa"/>
          </w:tcPr>
          <w:p w14:paraId="0813CE5B" w14:textId="77777777" w:rsidR="00983542" w:rsidRPr="001944A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опыта работы по кредитованию Субъектов МСП не менее 6 (шести) месяцев </w:t>
            </w:r>
          </w:p>
        </w:tc>
        <w:tc>
          <w:tcPr>
            <w:tcW w:w="2268" w:type="dxa"/>
          </w:tcPr>
          <w:p w14:paraId="7AE03752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67E9C276" w14:textId="77777777" w:rsidTr="006408BF">
        <w:trPr>
          <w:trHeight w:val="732"/>
        </w:trPr>
        <w:tc>
          <w:tcPr>
            <w:tcW w:w="7338" w:type="dxa"/>
          </w:tcPr>
          <w:p w14:paraId="3F8B39D9" w14:textId="77777777" w:rsidR="00983542" w:rsidRPr="001944A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сформированного портфеля кредитов и (или) банковских гарантий, предоставленных Субъектам МСП</w:t>
            </w:r>
          </w:p>
        </w:tc>
        <w:tc>
          <w:tcPr>
            <w:tcW w:w="2268" w:type="dxa"/>
          </w:tcPr>
          <w:p w14:paraId="5B36FF37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1B2FE663" w14:textId="77777777" w:rsidTr="006408BF">
        <w:trPr>
          <w:trHeight w:val="732"/>
        </w:trPr>
        <w:tc>
          <w:tcPr>
            <w:tcW w:w="7338" w:type="dxa"/>
          </w:tcPr>
          <w:p w14:paraId="0DD60EC6" w14:textId="0F82D755" w:rsidR="00983542" w:rsidRPr="001944A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специализированных технологий (программ) работы с Субъектами МСП</w:t>
            </w:r>
            <w:r w:rsidR="00B75EB9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</w:t>
            </w:r>
            <w:r w:rsidR="00B75EB9" w:rsidRPr="001944A4">
              <w:t xml:space="preserve"> </w:t>
            </w:r>
            <w:r w:rsidR="00B75EB9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физическими лицами, применяющими специальный налоговый режим «Налог на профессиональный доход»</w:t>
            </w:r>
          </w:p>
        </w:tc>
        <w:tc>
          <w:tcPr>
            <w:tcW w:w="2268" w:type="dxa"/>
          </w:tcPr>
          <w:p w14:paraId="6801769A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83542" w:rsidRPr="001930B4" w14:paraId="2ACF7682" w14:textId="77777777" w:rsidTr="006408BF">
        <w:trPr>
          <w:trHeight w:val="732"/>
        </w:trPr>
        <w:tc>
          <w:tcPr>
            <w:tcW w:w="7338" w:type="dxa"/>
          </w:tcPr>
          <w:p w14:paraId="17A621C9" w14:textId="3F8D2315" w:rsidR="00983542" w:rsidRPr="001930B4" w:rsidRDefault="00983542" w:rsidP="009835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сведений, заверенных уполномоченным лицом Банка-партнера, подтверждающих наличие внутренней нормативной документации, утвержденной стратегии или отдельного раздела в стратегии</w:t>
            </w:r>
            <w:r w:rsidR="009D4D11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регламентирующих порядок работы с субъектами МСП</w:t>
            </w:r>
            <w:r w:rsidR="00B75EB9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физическими лицами, применяющими специальный налоговый режим «Налог на профессиональный доход»</w:t>
            </w:r>
          </w:p>
        </w:tc>
        <w:tc>
          <w:tcPr>
            <w:tcW w:w="2268" w:type="dxa"/>
          </w:tcPr>
          <w:p w14:paraId="5B6AC9E0" w14:textId="77777777" w:rsidR="00983542" w:rsidRPr="001930B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14:paraId="740234C9" w14:textId="255427C1" w:rsidR="00251953" w:rsidRDefault="00251953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2885DEF9" w14:textId="32C7B15A" w:rsidR="00C132ED" w:rsidRDefault="00C132ED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31EB9AB2" w14:textId="369A5FB4" w:rsidR="00C132ED" w:rsidRDefault="00C132ED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5B564957" w14:textId="18487D5A" w:rsidR="00C132ED" w:rsidRDefault="00C132ED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1935B084" w14:textId="77777777" w:rsidR="00441E25" w:rsidRPr="001930B4" w:rsidRDefault="00441E25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Приложение №</w:t>
      </w:r>
      <w:r w:rsidR="00ED1B89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2</w:t>
      </w:r>
    </w:p>
    <w:p w14:paraId="081A976D" w14:textId="77777777" w:rsidR="00441E25" w:rsidRPr="001930B4" w:rsidRDefault="00441E25" w:rsidP="00441E25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Мониторинг </w:t>
      </w:r>
      <w:r w:rsidR="00ED1B89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Обслуживающих </w:t>
      </w:r>
      <w:r w:rsidR="009D1E18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б</w:t>
      </w:r>
      <w:r w:rsidR="00ED1B89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анков</w:t>
      </w:r>
    </w:p>
    <w:p w14:paraId="7F2FF24E" w14:textId="75A0CEE5" w:rsidR="00441E25" w:rsidRPr="001930B4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1930B4" w:rsidRPr="001930B4" w14:paraId="0E980E93" w14:textId="77777777" w:rsidTr="006408BF">
        <w:tc>
          <w:tcPr>
            <w:tcW w:w="7338" w:type="dxa"/>
          </w:tcPr>
          <w:p w14:paraId="6D6FA600" w14:textId="77777777" w:rsidR="006408BF" w:rsidRPr="001930B4" w:rsidRDefault="006408BF" w:rsidP="00B12F0C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14:paraId="6F403E04" w14:textId="77777777" w:rsidR="006408BF" w:rsidRPr="001930B4" w:rsidRDefault="006408BF" w:rsidP="002D483A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Да/Нет</w:t>
            </w:r>
          </w:p>
        </w:tc>
      </w:tr>
      <w:tr w:rsidR="001930B4" w:rsidRPr="001930B4" w14:paraId="6454FEAA" w14:textId="77777777" w:rsidTr="006408BF">
        <w:trPr>
          <w:trHeight w:val="345"/>
        </w:trPr>
        <w:tc>
          <w:tcPr>
            <w:tcW w:w="7338" w:type="dxa"/>
          </w:tcPr>
          <w:p w14:paraId="4A490094" w14:textId="3FC6974A" w:rsidR="00AE7ED2" w:rsidRPr="001930B4" w:rsidRDefault="006408BF" w:rsidP="004F4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универсальной или базовой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лицензии Ц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ентрального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анка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оссийской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едерации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 осуществление банковских операций</w:t>
            </w:r>
          </w:p>
        </w:tc>
        <w:tc>
          <w:tcPr>
            <w:tcW w:w="2268" w:type="dxa"/>
          </w:tcPr>
          <w:p w14:paraId="6DA815B0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451CDE65" w14:textId="77777777" w:rsidTr="006408BF">
        <w:trPr>
          <w:trHeight w:val="585"/>
        </w:trPr>
        <w:tc>
          <w:tcPr>
            <w:tcW w:w="7338" w:type="dxa"/>
          </w:tcPr>
          <w:p w14:paraId="2BBAB82B" w14:textId="285A7566" w:rsidR="006408BF" w:rsidRPr="001930B4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собственных средств (капитала) не менее 50 млрд. рублей</w:t>
            </w:r>
            <w:r w:rsidR="003A0AC4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по данным ЦБ РФ, публикуемым</w:t>
            </w:r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официальном сайте </w:t>
            </w:r>
            <w:hyperlink r:id="rId9" w:tgtFrame="_blank" w:history="1">
              <w:r w:rsidR="003A0AC4" w:rsidRPr="001930B4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www.cbr.ru</w:t>
              </w:r>
            </w:hyperlink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сети «Интернет» в соответствии со статьёй 57 Закона о Банке России</w:t>
            </w:r>
          </w:p>
        </w:tc>
        <w:tc>
          <w:tcPr>
            <w:tcW w:w="2268" w:type="dxa"/>
          </w:tcPr>
          <w:p w14:paraId="35381F7D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03E1258E" w14:textId="77777777" w:rsidTr="00AE7ED2">
        <w:trPr>
          <w:trHeight w:val="1608"/>
        </w:trPr>
        <w:tc>
          <w:tcPr>
            <w:tcW w:w="7338" w:type="dxa"/>
          </w:tcPr>
          <w:p w14:paraId="7F8C9650" w14:textId="65527AC0" w:rsidR="006408BF" w:rsidRPr="001930B4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Рейтинг </w:t>
            </w:r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«A-(RU)»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ruA</w:t>
            </w:r>
            <w:proofErr w:type="spellEnd"/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-»</w:t>
            </w:r>
          </w:p>
        </w:tc>
        <w:tc>
          <w:tcPr>
            <w:tcW w:w="2268" w:type="dxa"/>
          </w:tcPr>
          <w:p w14:paraId="4F6F8228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248A0371" w14:textId="77777777" w:rsidTr="00AE7ED2">
        <w:trPr>
          <w:trHeight w:val="554"/>
        </w:trPr>
        <w:tc>
          <w:tcPr>
            <w:tcW w:w="7338" w:type="dxa"/>
          </w:tcPr>
          <w:p w14:paraId="6F6A7713" w14:textId="535F658E" w:rsidR="006408BF" w:rsidRPr="001930B4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Отсутствие действующей меры воздействия, примененной ЦБРФ за нарушение обязательных нормативов</w:t>
            </w:r>
            <w:r w:rsidR="003A0AC4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установленных в соответствии с Законом о Банке России</w:t>
            </w:r>
          </w:p>
        </w:tc>
        <w:tc>
          <w:tcPr>
            <w:tcW w:w="2268" w:type="dxa"/>
          </w:tcPr>
          <w:p w14:paraId="62670079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43227B44" w14:textId="77777777" w:rsidTr="00AE7ED2">
        <w:trPr>
          <w:trHeight w:val="1938"/>
        </w:trPr>
        <w:tc>
          <w:tcPr>
            <w:tcW w:w="7338" w:type="dxa"/>
          </w:tcPr>
          <w:p w14:paraId="5DB2C597" w14:textId="0616E9DA" w:rsidR="006408BF" w:rsidRPr="001930B4" w:rsidRDefault="00AE7ED2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тсутствие в течение последних 12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</w:t>
            </w:r>
            <w:r w:rsidR="000E7D36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Фонда</w:t>
            </w:r>
          </w:p>
        </w:tc>
        <w:tc>
          <w:tcPr>
            <w:tcW w:w="2268" w:type="dxa"/>
          </w:tcPr>
          <w:p w14:paraId="2E530CE5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4522EEEC" w14:textId="77777777" w:rsidTr="006408BF">
        <w:trPr>
          <w:trHeight w:val="615"/>
        </w:trPr>
        <w:tc>
          <w:tcPr>
            <w:tcW w:w="7338" w:type="dxa"/>
          </w:tcPr>
          <w:p w14:paraId="1CDFC3E2" w14:textId="0F238828" w:rsidR="006408BF" w:rsidRPr="001930B4" w:rsidRDefault="00AE7ED2" w:rsidP="00AE7E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частие Банка в системе обязательного стр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ахования вкладов </w:t>
            </w:r>
            <w:r w:rsidR="000E7D36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 банках Р</w:t>
            </w:r>
            <w:r w:rsidR="00B75E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оссийской </w:t>
            </w:r>
            <w:r w:rsidR="000E7D36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</w:t>
            </w:r>
            <w:r w:rsidR="00B75E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едерации</w:t>
            </w:r>
          </w:p>
        </w:tc>
        <w:tc>
          <w:tcPr>
            <w:tcW w:w="2268" w:type="dxa"/>
          </w:tcPr>
          <w:p w14:paraId="4F6A8952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6408BF" w:rsidRPr="001930B4" w14:paraId="5356DFC7" w14:textId="77777777" w:rsidTr="006408BF">
        <w:trPr>
          <w:trHeight w:val="570"/>
        </w:trPr>
        <w:tc>
          <w:tcPr>
            <w:tcW w:w="7338" w:type="dxa"/>
          </w:tcPr>
          <w:p w14:paraId="6834AF4B" w14:textId="77777777" w:rsidR="006408BF" w:rsidRPr="001930B4" w:rsidRDefault="00AE7ED2" w:rsidP="00AE7E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положительно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го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аудиторского заключени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я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за прошедший год</w:t>
            </w:r>
          </w:p>
        </w:tc>
        <w:tc>
          <w:tcPr>
            <w:tcW w:w="2268" w:type="dxa"/>
          </w:tcPr>
          <w:p w14:paraId="4835CF19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14:paraId="46D3AC23" w14:textId="77777777" w:rsidR="00441E25" w:rsidRPr="001930B4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417F8232" w14:textId="77777777" w:rsidR="00441E25" w:rsidRPr="001930B4" w:rsidRDefault="00441E25" w:rsidP="00AE7ED2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</w:p>
    <w:p w14:paraId="53B29CF1" w14:textId="77777777" w:rsidR="00441E25" w:rsidRPr="001930B4" w:rsidRDefault="00441E25" w:rsidP="00251953">
      <w:pPr>
        <w:tabs>
          <w:tab w:val="left" w:pos="7920"/>
        </w:tabs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sectPr w:rsidR="00441E25" w:rsidRPr="001930B4" w:rsidSect="00974F9C">
      <w:footerReference w:type="default" r:id="rId10"/>
      <w:pgSz w:w="11906" w:h="16838"/>
      <w:pgMar w:top="851" w:right="850" w:bottom="709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CC5E" w14:textId="77777777" w:rsidR="00D308B2" w:rsidRDefault="00D308B2" w:rsidP="0091066A">
      <w:pPr>
        <w:spacing w:after="0" w:line="240" w:lineRule="auto"/>
      </w:pPr>
      <w:r>
        <w:separator/>
      </w:r>
    </w:p>
  </w:endnote>
  <w:endnote w:type="continuationSeparator" w:id="0">
    <w:p w14:paraId="424C7738" w14:textId="77777777" w:rsidR="00D308B2" w:rsidRDefault="00D308B2" w:rsidP="009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069372"/>
      <w:docPartObj>
        <w:docPartGallery w:val="Page Numbers (Bottom of Page)"/>
        <w:docPartUnique/>
      </w:docPartObj>
    </w:sdtPr>
    <w:sdtEndPr/>
    <w:sdtContent>
      <w:p w14:paraId="59D6F9ED" w14:textId="3090CE77" w:rsidR="009E44A9" w:rsidRDefault="009E44A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91">
          <w:rPr>
            <w:noProof/>
          </w:rPr>
          <w:t>4</w:t>
        </w:r>
        <w:r>
          <w:fldChar w:fldCharType="end"/>
        </w:r>
      </w:p>
    </w:sdtContent>
  </w:sdt>
  <w:p w14:paraId="110EE7D0" w14:textId="77777777" w:rsidR="00441E25" w:rsidRDefault="00441E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06B1" w14:textId="77777777" w:rsidR="00D308B2" w:rsidRDefault="00D308B2" w:rsidP="0091066A">
      <w:pPr>
        <w:spacing w:after="0" w:line="240" w:lineRule="auto"/>
      </w:pPr>
      <w:r>
        <w:separator/>
      </w:r>
    </w:p>
  </w:footnote>
  <w:footnote w:type="continuationSeparator" w:id="0">
    <w:p w14:paraId="4EF12F26" w14:textId="77777777" w:rsidR="00D308B2" w:rsidRDefault="00D308B2" w:rsidP="009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22C"/>
    <w:multiLevelType w:val="hybridMultilevel"/>
    <w:tmpl w:val="FED6EDF4"/>
    <w:lvl w:ilvl="0" w:tplc="3970C8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81FEA"/>
    <w:multiLevelType w:val="hybridMultilevel"/>
    <w:tmpl w:val="99FA777C"/>
    <w:lvl w:ilvl="0" w:tplc="867492DC">
      <w:start w:val="1"/>
      <w:numFmt w:val="decimal"/>
      <w:lvlText w:val="%1."/>
      <w:lvlJc w:val="left"/>
      <w:pPr>
        <w:ind w:left="3337" w:hanging="360"/>
      </w:pPr>
      <w:rPr>
        <w:rFonts w:ascii="Calibri Light" w:hAnsi="Calibri Light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2ED14214"/>
    <w:multiLevelType w:val="multilevel"/>
    <w:tmpl w:val="216C9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3" w15:restartNumberingAfterBreak="0">
    <w:nsid w:val="4C3E3B6B"/>
    <w:multiLevelType w:val="hybridMultilevel"/>
    <w:tmpl w:val="7C44C97E"/>
    <w:lvl w:ilvl="0" w:tplc="685C2D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E8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C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1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3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EA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07578"/>
    <w:multiLevelType w:val="multilevel"/>
    <w:tmpl w:val="A29E2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6443354"/>
    <w:multiLevelType w:val="multilevel"/>
    <w:tmpl w:val="C108C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2F"/>
    <w:rsid w:val="00000AF4"/>
    <w:rsid w:val="000250DF"/>
    <w:rsid w:val="00034B23"/>
    <w:rsid w:val="0005432A"/>
    <w:rsid w:val="0008472C"/>
    <w:rsid w:val="00094966"/>
    <w:rsid w:val="000B6111"/>
    <w:rsid w:val="000C5C7B"/>
    <w:rsid w:val="000E0FD7"/>
    <w:rsid w:val="000E7D36"/>
    <w:rsid w:val="000F4565"/>
    <w:rsid w:val="000F5A3E"/>
    <w:rsid w:val="00101C61"/>
    <w:rsid w:val="0010250B"/>
    <w:rsid w:val="0010721A"/>
    <w:rsid w:val="00161D2B"/>
    <w:rsid w:val="00163146"/>
    <w:rsid w:val="00164E23"/>
    <w:rsid w:val="00183092"/>
    <w:rsid w:val="001930B4"/>
    <w:rsid w:val="001944A4"/>
    <w:rsid w:val="001B4350"/>
    <w:rsid w:val="001C1EE7"/>
    <w:rsid w:val="001D61F9"/>
    <w:rsid w:val="001E589E"/>
    <w:rsid w:val="001E729B"/>
    <w:rsid w:val="00230B24"/>
    <w:rsid w:val="00251953"/>
    <w:rsid w:val="00252254"/>
    <w:rsid w:val="00256E67"/>
    <w:rsid w:val="00256EB1"/>
    <w:rsid w:val="00265591"/>
    <w:rsid w:val="00294343"/>
    <w:rsid w:val="002A0BF0"/>
    <w:rsid w:val="002A6537"/>
    <w:rsid w:val="002B1FC8"/>
    <w:rsid w:val="002D0E73"/>
    <w:rsid w:val="002D483A"/>
    <w:rsid w:val="002E0750"/>
    <w:rsid w:val="00310247"/>
    <w:rsid w:val="00326595"/>
    <w:rsid w:val="003265A0"/>
    <w:rsid w:val="00356420"/>
    <w:rsid w:val="003622C3"/>
    <w:rsid w:val="00365971"/>
    <w:rsid w:val="00374970"/>
    <w:rsid w:val="003866B0"/>
    <w:rsid w:val="003A0AC4"/>
    <w:rsid w:val="003A4E6F"/>
    <w:rsid w:val="003E6C86"/>
    <w:rsid w:val="003E7F0A"/>
    <w:rsid w:val="003F0D5C"/>
    <w:rsid w:val="0040126F"/>
    <w:rsid w:val="004212A1"/>
    <w:rsid w:val="00441E25"/>
    <w:rsid w:val="004447F9"/>
    <w:rsid w:val="004527CD"/>
    <w:rsid w:val="00464919"/>
    <w:rsid w:val="004719EF"/>
    <w:rsid w:val="00495CA3"/>
    <w:rsid w:val="004A27ED"/>
    <w:rsid w:val="004A794B"/>
    <w:rsid w:val="004A7CA2"/>
    <w:rsid w:val="004B4767"/>
    <w:rsid w:val="004C5DA5"/>
    <w:rsid w:val="004E76E2"/>
    <w:rsid w:val="004F419B"/>
    <w:rsid w:val="00524168"/>
    <w:rsid w:val="00535EF5"/>
    <w:rsid w:val="005563BD"/>
    <w:rsid w:val="00574E6B"/>
    <w:rsid w:val="00584A8A"/>
    <w:rsid w:val="00584F31"/>
    <w:rsid w:val="005939E1"/>
    <w:rsid w:val="005A05D5"/>
    <w:rsid w:val="005C4D17"/>
    <w:rsid w:val="005E6B88"/>
    <w:rsid w:val="00600785"/>
    <w:rsid w:val="006408BF"/>
    <w:rsid w:val="00653162"/>
    <w:rsid w:val="00662A6A"/>
    <w:rsid w:val="00664F47"/>
    <w:rsid w:val="006A0041"/>
    <w:rsid w:val="006B43EE"/>
    <w:rsid w:val="006B504E"/>
    <w:rsid w:val="006D04B9"/>
    <w:rsid w:val="006E4101"/>
    <w:rsid w:val="006F5695"/>
    <w:rsid w:val="006F7C75"/>
    <w:rsid w:val="00746072"/>
    <w:rsid w:val="00752EA7"/>
    <w:rsid w:val="00756B11"/>
    <w:rsid w:val="007A0056"/>
    <w:rsid w:val="007D1D7D"/>
    <w:rsid w:val="007D1DA9"/>
    <w:rsid w:val="007F1116"/>
    <w:rsid w:val="00822974"/>
    <w:rsid w:val="0083628E"/>
    <w:rsid w:val="0084405C"/>
    <w:rsid w:val="008501DC"/>
    <w:rsid w:val="008506DA"/>
    <w:rsid w:val="0085194A"/>
    <w:rsid w:val="0085412F"/>
    <w:rsid w:val="00871378"/>
    <w:rsid w:val="008822A7"/>
    <w:rsid w:val="00885C08"/>
    <w:rsid w:val="008A4030"/>
    <w:rsid w:val="008A60D6"/>
    <w:rsid w:val="008B75E4"/>
    <w:rsid w:val="008C71EE"/>
    <w:rsid w:val="008D0513"/>
    <w:rsid w:val="008D760C"/>
    <w:rsid w:val="008E2420"/>
    <w:rsid w:val="008F0C7A"/>
    <w:rsid w:val="0091066A"/>
    <w:rsid w:val="009261D3"/>
    <w:rsid w:val="0092692E"/>
    <w:rsid w:val="009441FF"/>
    <w:rsid w:val="00974F9C"/>
    <w:rsid w:val="00983542"/>
    <w:rsid w:val="009B04A2"/>
    <w:rsid w:val="009C65FB"/>
    <w:rsid w:val="009D1E18"/>
    <w:rsid w:val="009D4D11"/>
    <w:rsid w:val="009E44A9"/>
    <w:rsid w:val="009E73A9"/>
    <w:rsid w:val="009F22C2"/>
    <w:rsid w:val="00A419BD"/>
    <w:rsid w:val="00A42631"/>
    <w:rsid w:val="00A44DBF"/>
    <w:rsid w:val="00A5069A"/>
    <w:rsid w:val="00A54A40"/>
    <w:rsid w:val="00A638D4"/>
    <w:rsid w:val="00A64C0E"/>
    <w:rsid w:val="00A764E2"/>
    <w:rsid w:val="00A82AB9"/>
    <w:rsid w:val="00A94A7C"/>
    <w:rsid w:val="00AA00D8"/>
    <w:rsid w:val="00AC57F6"/>
    <w:rsid w:val="00AD35C4"/>
    <w:rsid w:val="00AE7ED2"/>
    <w:rsid w:val="00B2220C"/>
    <w:rsid w:val="00B75EB9"/>
    <w:rsid w:val="00B83B4F"/>
    <w:rsid w:val="00B85906"/>
    <w:rsid w:val="00B8691A"/>
    <w:rsid w:val="00B95D1F"/>
    <w:rsid w:val="00B96061"/>
    <w:rsid w:val="00BA0313"/>
    <w:rsid w:val="00BA6615"/>
    <w:rsid w:val="00BD01EC"/>
    <w:rsid w:val="00BF2230"/>
    <w:rsid w:val="00BF7023"/>
    <w:rsid w:val="00C0592B"/>
    <w:rsid w:val="00C132ED"/>
    <w:rsid w:val="00C13373"/>
    <w:rsid w:val="00C521BE"/>
    <w:rsid w:val="00C53148"/>
    <w:rsid w:val="00C61DB4"/>
    <w:rsid w:val="00C66EE8"/>
    <w:rsid w:val="00C774EA"/>
    <w:rsid w:val="00C85D49"/>
    <w:rsid w:val="00CA29D2"/>
    <w:rsid w:val="00CB6A30"/>
    <w:rsid w:val="00CE68F2"/>
    <w:rsid w:val="00CF42A7"/>
    <w:rsid w:val="00CF56BB"/>
    <w:rsid w:val="00D022EE"/>
    <w:rsid w:val="00D13572"/>
    <w:rsid w:val="00D14D23"/>
    <w:rsid w:val="00D2287B"/>
    <w:rsid w:val="00D308B2"/>
    <w:rsid w:val="00D615EC"/>
    <w:rsid w:val="00DA1750"/>
    <w:rsid w:val="00DB7FC9"/>
    <w:rsid w:val="00DD1717"/>
    <w:rsid w:val="00DD5370"/>
    <w:rsid w:val="00DD5AF8"/>
    <w:rsid w:val="00DF2D7C"/>
    <w:rsid w:val="00E21B2C"/>
    <w:rsid w:val="00E35CCC"/>
    <w:rsid w:val="00E72DE8"/>
    <w:rsid w:val="00E75AE5"/>
    <w:rsid w:val="00E84BFD"/>
    <w:rsid w:val="00EA0C30"/>
    <w:rsid w:val="00EB229D"/>
    <w:rsid w:val="00EB38DE"/>
    <w:rsid w:val="00ED0322"/>
    <w:rsid w:val="00ED0D50"/>
    <w:rsid w:val="00ED1B89"/>
    <w:rsid w:val="00ED40AE"/>
    <w:rsid w:val="00EF00AF"/>
    <w:rsid w:val="00F00499"/>
    <w:rsid w:val="00F009F3"/>
    <w:rsid w:val="00F03C49"/>
    <w:rsid w:val="00F128ED"/>
    <w:rsid w:val="00F208FD"/>
    <w:rsid w:val="00F3108D"/>
    <w:rsid w:val="00F34277"/>
    <w:rsid w:val="00F4625D"/>
    <w:rsid w:val="00F6620D"/>
    <w:rsid w:val="00F81562"/>
    <w:rsid w:val="00F90532"/>
    <w:rsid w:val="00FA3153"/>
    <w:rsid w:val="00FF37B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4383"/>
  <w15:docId w15:val="{F76F8CBC-D5B6-4989-8A11-0846595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89"/>
  </w:style>
  <w:style w:type="paragraph" w:styleId="3">
    <w:name w:val="heading 3"/>
    <w:basedOn w:val="a"/>
    <w:next w:val="a"/>
    <w:link w:val="30"/>
    <w:uiPriority w:val="9"/>
    <w:unhideWhenUsed/>
    <w:qFormat/>
    <w:rsid w:val="00D615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5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D615EC"/>
    <w:pPr>
      <w:ind w:left="720"/>
      <w:contextualSpacing/>
    </w:pPr>
  </w:style>
  <w:style w:type="paragraph" w:styleId="a5">
    <w:name w:val="footnote text"/>
    <w:basedOn w:val="a"/>
    <w:link w:val="a6"/>
    <w:semiHidden/>
    <w:rsid w:val="0091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10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1066A"/>
    <w:rPr>
      <w:vertAlign w:val="superscript"/>
    </w:rPr>
  </w:style>
  <w:style w:type="character" w:styleId="a8">
    <w:name w:val="Hyperlink"/>
    <w:basedOn w:val="a0"/>
    <w:uiPriority w:val="99"/>
    <w:unhideWhenUsed/>
    <w:rsid w:val="00574E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F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1E25"/>
  </w:style>
  <w:style w:type="paragraph" w:styleId="ae">
    <w:name w:val="footer"/>
    <w:basedOn w:val="a"/>
    <w:link w:val="af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1E25"/>
  </w:style>
  <w:style w:type="paragraph" w:styleId="af0">
    <w:name w:val="Revision"/>
    <w:hidden/>
    <w:uiPriority w:val="99"/>
    <w:semiHidden/>
    <w:rsid w:val="00EB229D"/>
    <w:pPr>
      <w:spacing w:after="0" w:line="240" w:lineRule="auto"/>
    </w:pPr>
  </w:style>
  <w:style w:type="paragraph" w:styleId="af1">
    <w:name w:val="Normal (Web)"/>
    <w:basedOn w:val="a"/>
    <w:uiPriority w:val="99"/>
    <w:rsid w:val="006A00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95CA3"/>
  </w:style>
  <w:style w:type="paragraph" w:customStyle="1" w:styleId="s1">
    <w:name w:val="s_1"/>
    <w:basedOn w:val="a"/>
    <w:rsid w:val="00E3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3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35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36AF-B5D3-45DE-821A-0A101E6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2</cp:revision>
  <cp:lastPrinted>2021-05-24T11:46:00Z</cp:lastPrinted>
  <dcterms:created xsi:type="dcterms:W3CDTF">2021-06-04T08:35:00Z</dcterms:created>
  <dcterms:modified xsi:type="dcterms:W3CDTF">2021-06-04T08:35:00Z</dcterms:modified>
</cp:coreProperties>
</file>