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E" w:rsidRPr="005E59CE" w:rsidRDefault="005E59CE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5E6B88" w:rsidRPr="0023603D" w:rsidRDefault="004C5DA5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Наблюдательного с</w:t>
      </w:r>
      <w:r w:rsidR="005E6B88"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B88" w:rsidRPr="0023603D" w:rsidRDefault="005E6B88" w:rsidP="005E6B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</w:t>
      </w: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</w:p>
    <w:p w:rsidR="005E6B88" w:rsidRPr="0023603D" w:rsidRDefault="005E6B88" w:rsidP="005E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B88" w:rsidRPr="0023603D" w:rsidRDefault="005E6B88" w:rsidP="005E6B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«____»_____________ 20 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5E6B88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88" w:rsidRDefault="005E6B88" w:rsidP="0097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B88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88" w:rsidRPr="00E23C15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15">
        <w:rPr>
          <w:rFonts w:ascii="Times New Roman" w:hAnsi="Times New Roman" w:cs="Times New Roman"/>
          <w:b/>
          <w:sz w:val="28"/>
          <w:szCs w:val="28"/>
        </w:rPr>
        <w:t xml:space="preserve">Порядок  </w:t>
      </w:r>
      <w:r w:rsidR="008A60D6">
        <w:rPr>
          <w:rFonts w:ascii="Times New Roman" w:hAnsi="Times New Roman" w:cs="Times New Roman"/>
          <w:b/>
          <w:sz w:val="28"/>
          <w:szCs w:val="28"/>
        </w:rPr>
        <w:t>отбора и</w:t>
      </w:r>
      <w:r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  <w:r w:rsidR="004C5DA5">
        <w:rPr>
          <w:rFonts w:ascii="Times New Roman" w:hAnsi="Times New Roman" w:cs="Times New Roman"/>
          <w:b/>
          <w:sz w:val="28"/>
          <w:szCs w:val="28"/>
        </w:rPr>
        <w:t xml:space="preserve">кредитных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деаккредитации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Банков-партнеров и Обслуживающих банков</w:t>
      </w:r>
      <w:r w:rsidRPr="00E23C15">
        <w:rPr>
          <w:rFonts w:ascii="Times New Roman" w:hAnsi="Times New Roman" w:cs="Times New Roman"/>
          <w:b/>
          <w:sz w:val="28"/>
          <w:szCs w:val="28"/>
        </w:rPr>
        <w:t xml:space="preserve"> для участия в программе предоставления поручительств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Автономного учреждения «Гарантийный фонд кредитного обеспечения Республики Мордовия»</w:t>
      </w:r>
    </w:p>
    <w:p w:rsidR="00D615EC" w:rsidRDefault="00D615EC"/>
    <w:p w:rsidR="00D615EC" w:rsidRPr="001E589E" w:rsidRDefault="00D615EC" w:rsidP="001E589E">
      <w:pPr>
        <w:pStyle w:val="3"/>
        <w:numPr>
          <w:ilvl w:val="0"/>
          <w:numId w:val="5"/>
        </w:numPr>
        <w:spacing w:after="120"/>
        <w:jc w:val="center"/>
        <w:rPr>
          <w:rFonts w:ascii="Times New Roman" w:hAnsi="Times New Roman"/>
        </w:rPr>
      </w:pPr>
      <w:bookmarkStart w:id="0" w:name="_Toc454788636"/>
      <w:r w:rsidRPr="00D615EC">
        <w:rPr>
          <w:rFonts w:ascii="Times New Roman" w:hAnsi="Times New Roman"/>
        </w:rPr>
        <w:t>Общие положения</w:t>
      </w:r>
      <w:bookmarkEnd w:id="0"/>
    </w:p>
    <w:p w:rsidR="0091066A" w:rsidRPr="001E589E" w:rsidRDefault="00BA0313" w:rsidP="001E589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1.1. </w:t>
      </w:r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Определенные настоящим Порядком ключевые подходы к процессу отбора и аккредитации не распространяются на Банки, аккредитованные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автономным учреждением «</w:t>
      </w:r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Гарантийны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й фонд кредитного обеспечения Республики Мордовия» (далее- Фонд)</w:t>
      </w:r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утверждения настоящего Порядка. Определенные настоящим Порядком подходы к процессу мониторинга, приостановления/возобновления сотрудничества и </w:t>
      </w:r>
      <w:proofErr w:type="spellStart"/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Обслуживающих банков и Банков-партнеров являются едиными и применяются ко всем Банкам. </w:t>
      </w:r>
    </w:p>
    <w:p w:rsidR="0091066A" w:rsidRPr="001E589E" w:rsidRDefault="00BA0313" w:rsidP="001E589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Фонд</w:t>
      </w:r>
      <w:r w:rsidR="00D615E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сотрудничает с Банками, успешно прошедшими процедуру отбора и аккредитации в качестве Обслуживающих банков и/или Банков-партнеров в соответствии с принципами и подходами, определенными АО «Корпорация «МСП».</w:t>
      </w:r>
    </w:p>
    <w:p w:rsidR="00D615EC" w:rsidRPr="001E589E" w:rsidRDefault="00D615EC" w:rsidP="001E589E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1066A" w:rsidRPr="001E589E" w:rsidRDefault="0091066A" w:rsidP="001E589E">
      <w:pPr>
        <w:spacing w:after="120"/>
        <w:ind w:left="720" w:firstLine="1832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1" w:name="_Toc454788637"/>
      <w:r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 Требования к Банкам-партнерам</w:t>
      </w:r>
      <w:bookmarkEnd w:id="1"/>
    </w:p>
    <w:p w:rsidR="00574E6B" w:rsidRPr="001E589E" w:rsidRDefault="002B1FC8" w:rsidP="001E589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91066A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.1. К участию в аккредитации в качестве Банков-партнеров для работы в рамках предоставления Субъектам МСП поручительства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91066A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 приглашаются Б</w:t>
      </w:r>
      <w:r w:rsidR="00C85D49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анки с капиталом от 300 000 000 (трехсот миллионов) </w:t>
      </w:r>
      <w:r w:rsidR="00574E6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и отвечающие следующим ключевым критериям: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sub_1741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1) наличие лицензии Центрального Банка Российской Федерации на осуществление банковских операций;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" w:name="sub_1742"/>
      <w:bookmarkEnd w:id="2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наличие положительного аудиторского заключения по итогам работы </w:t>
      </w:r>
      <w:r w:rsidR="00C13373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 три последних отчетных года, а также положительного аудиторского заключения по отчетности, составленной в соответствии с международными 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стандартами финансовой отчетности (МСФО), за три последних отчетных года по кредитной организации или банковской группе, при вхождении кредитной организации в банковскую группу;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4" w:name="sub_1743"/>
      <w:bookmarkEnd w:id="3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отсутствие примененных Центральным Банком Российской Федерации в отношении </w:t>
      </w:r>
      <w:r w:rsidR="00C13373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5" w:name="sub_1744"/>
      <w:bookmarkEnd w:id="4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4)</w:t>
      </w:r>
      <w:bookmarkStart w:id="6" w:name="sub_1745"/>
      <w:bookmarkEnd w:id="5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наличи</w:t>
      </w:r>
      <w:r w:rsidR="001C1EE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е опыта работы по кредитованию С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убъектов МСП не менее 6 (шести) месяцев, в том числе наличие: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7" w:name="sub_17451"/>
      <w:bookmarkEnd w:id="6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а) сформированного портфеля кредитов и (или) банковских гарантий, предоставленных </w:t>
      </w:r>
      <w:r w:rsidR="001C1EE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убъектам МСП на дату подачи </w:t>
      </w:r>
      <w:r w:rsidR="00C13373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Банком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заявления для участия в отборе;</w:t>
      </w:r>
    </w:p>
    <w:p w:rsidR="00574E6B" w:rsidRPr="001E589E" w:rsidRDefault="00574E6B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8" w:name="sub_17452"/>
      <w:bookmarkEnd w:id="7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б) специализированных </w:t>
      </w:r>
      <w:r w:rsidR="001C1EE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технологий (программ) работы с С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убъектами МСП;</w:t>
      </w:r>
    </w:p>
    <w:p w:rsidR="001C1EE7" w:rsidRPr="001E589E" w:rsidRDefault="00FE246A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9" w:name="sub_1746"/>
      <w:bookmarkEnd w:id="8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574E6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="005C4D1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сведений, заверенных уполномоченным лицом Банка-партнера, подтверждающих наличие </w:t>
      </w:r>
      <w:r w:rsidR="00574E6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внутренней нормативной документации, в том числе </w:t>
      </w:r>
      <w:r w:rsidR="005C4D1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форме письменного документа </w:t>
      </w:r>
      <w:r w:rsidR="00574E6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утвержденной стратегии или</w:t>
      </w:r>
      <w:r w:rsidR="009835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отдельного раздела в стратегии </w:t>
      </w:r>
      <w:r w:rsidR="001C1EE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(программы/политики/ключевых направлений деятельности и т. п.),</w:t>
      </w:r>
      <w:r w:rsidR="00574E6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</w:t>
      </w:r>
      <w:r w:rsidR="001C1EE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ламентирующих порядок работы с С</w:t>
      </w:r>
      <w:r w:rsid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>убъектами МСП.</w:t>
      </w:r>
    </w:p>
    <w:p w:rsidR="00BA0313" w:rsidRPr="001E589E" w:rsidRDefault="00BA0313" w:rsidP="001E589E">
      <w:pPr>
        <w:spacing w:after="120"/>
        <w:ind w:left="720" w:firstLine="1832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B1FC8" w:rsidRPr="001E589E" w:rsidRDefault="002B1FC8" w:rsidP="00C13373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Требования к Обслуживающим банкам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3.1.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осуществляет инвестирование и (или) размещение времен</w:t>
      </w:r>
      <w:bookmarkStart w:id="10" w:name="sub_11012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но свободных денежных средств в депозиты и (или) расчетные счета в</w:t>
      </w:r>
      <w:r w:rsidR="00535EF5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, аккредитованных в качестве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Обслуживающих банк</w:t>
      </w:r>
      <w:r w:rsidR="00535EF5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ов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, номинированные в валюте Российской Федерации денежные средства в рублях</w:t>
      </w:r>
      <w:bookmarkEnd w:id="10"/>
      <w:r w:rsidR="00535EF5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использованием принципов диверсификации, возвратности, ликвидности и доходности.</w:t>
      </w:r>
    </w:p>
    <w:p w:rsidR="001C1EE7" w:rsidRPr="001E589E" w:rsidRDefault="002B1FC8" w:rsidP="001E589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3.2. В качестве совокупного набора требований, необходимых для аккредитации Банка в качестве Обслуживающего банка,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руководствуется следующим</w:t>
      </w:r>
      <w:r w:rsidR="004A27E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A27E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требованиями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1" w:name="sub_11021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наличие у </w:t>
      </w:r>
      <w:r w:rsidR="00BA031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04D4" w:rsidRPr="00B634C9">
        <w:rPr>
          <w:rFonts w:ascii="Times New Roman" w:eastAsia="Times New Roman" w:hAnsi="Times New Roman" w:cs="Times New Roman"/>
          <w:sz w:val="26"/>
          <w:szCs w:val="26"/>
          <w:lang w:eastAsia="zh-CN"/>
        </w:rPr>
        <w:t>универсальной</w:t>
      </w:r>
      <w:r w:rsidR="00FE246A" w:rsidRPr="00B634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лицензии Центрального Банка Российской Федерации на осуществление банковских операций;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2" w:name="sub_11022"/>
      <w:bookmarkEnd w:id="11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наличие у </w:t>
      </w:r>
      <w:r w:rsidR="00BA031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9" w:history="1">
        <w:r w:rsidRPr="001E589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www.cbr.ru</w:t>
        </w:r>
      </w:hyperlink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сети "Интернет" в соответствии со </w:t>
      </w:r>
      <w:hyperlink r:id="rId10" w:history="1">
        <w:r w:rsidRPr="001E589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статьей 57</w:t>
        </w:r>
      </w:hyperlink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Закона о Банке России;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3" w:name="sub_11023"/>
      <w:bookmarkEnd w:id="12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наличие у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международного рейтинга долгосрочной кредитоспособности по классификации рейтинговых агентств "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ФитчРейтингс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" (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FitchRatings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или "Стандарт энд 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Пурс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" (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Standart&amp;Poor's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) не ниже "ВВ-", либо "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МудисИнвесторс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Сервис" (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Moody'slnvestorsService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) не ниже "</w:t>
      </w:r>
      <w:proofErr w:type="spellStart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ВаЗ</w:t>
      </w:r>
      <w:proofErr w:type="spellEnd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";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4" w:name="sub_11024"/>
      <w:bookmarkEnd w:id="13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4) срок деятельности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даты е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 составляет не менее 5 (пяти) лет;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5" w:name="sub_11025"/>
      <w:bookmarkEnd w:id="14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5) отсутствие действующей в отношении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1" w:history="1">
        <w:r w:rsidRPr="001E589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Законом</w:t>
        </w:r>
      </w:hyperlink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Банке России;</w:t>
      </w:r>
    </w:p>
    <w:p w:rsidR="002B1FC8" w:rsidRPr="001E589E" w:rsidRDefault="002B1FC8" w:rsidP="001E5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6" w:name="sub_11026"/>
      <w:bookmarkEnd w:id="15"/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6) отсутствие у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просроченной задолженности по банковским депозитам, ранее размещенным в не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 счет средств </w:t>
      </w:r>
      <w:r w:rsidR="0035642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Региональных гарантийных организаций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bookmarkEnd w:id="16"/>
    <w:p w:rsidR="002B1FC8" w:rsidRPr="001E589E" w:rsidRDefault="002B1FC8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7) участие </w:t>
      </w:r>
      <w:r w:rsidR="00B8590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системе обязательного страхования вкладов физических лиц в банках Российской Федерации в соответствии с </w:t>
      </w:r>
      <w:hyperlink r:id="rId12" w:history="1">
        <w:r w:rsidRPr="001E589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Федеральным законом</w:t>
        </w:r>
      </w:hyperlink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23 декабря 2003 г. N 177-ФЗ "О страховании вкладов физических лиц в банках Российской Федерации"</w:t>
      </w:r>
      <w:r w:rsidR="00B8590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84A8A" w:rsidRPr="001E589E" w:rsidRDefault="00B85906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8) наличие у Банка положительного аудиторского заключения за прошедший год, в котором подтверждается достоверность бухгалтерской отчетности и соответствие порядка ведения бухгалтерского учета законодательству Российской Федерации.</w:t>
      </w:r>
      <w:bookmarkEnd w:id="9"/>
    </w:p>
    <w:p w:rsidR="00574E6B" w:rsidRPr="001E589E" w:rsidRDefault="00574E6B" w:rsidP="001E589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82AB9" w:rsidRPr="001E589E" w:rsidRDefault="004A27ED" w:rsidP="00885C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17" w:name="_Toc454788640"/>
      <w:r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 Аккредитация Банков</w:t>
      </w:r>
    </w:p>
    <w:p w:rsidR="004A27ED" w:rsidRPr="001E589E" w:rsidRDefault="004A27ED" w:rsidP="00885C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качестве Банков-партнеров и Обслуживающих банков</w:t>
      </w:r>
      <w:bookmarkEnd w:id="17"/>
    </w:p>
    <w:p w:rsidR="0091066A" w:rsidRPr="001E589E" w:rsidRDefault="0091066A" w:rsidP="00885C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2C3" w:rsidRPr="001E589E" w:rsidRDefault="00A82AB9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4.1. </w:t>
      </w:r>
      <w:r w:rsidR="003622C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Аккредитация Банков-партнеров:</w:t>
      </w:r>
    </w:p>
    <w:p w:rsidR="003E6C86" w:rsidRPr="001E589E" w:rsidRDefault="003622C3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4.1.1.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3A4E6F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заключает соглашения</w:t>
      </w:r>
      <w:r w:rsidR="003A4E6F" w:rsidRPr="001E589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3A4E6F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сотрудничестве с Банками-партнерами, </w:t>
      </w:r>
      <w:r w:rsidR="00F03C49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прошедшими отбор </w:t>
      </w:r>
      <w:r w:rsid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="00F6620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со</w:t>
      </w:r>
      <w:r w:rsidR="003E6C8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</w:t>
      </w:r>
      <w:r w:rsid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>ие</w:t>
      </w:r>
      <w:r w:rsidR="003E6C8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требованиям раздела 2 данного Порядка</w:t>
      </w:r>
      <w:r w:rsid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A794B" w:rsidRPr="001E589E" w:rsidRDefault="00F03C49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4.1.2</w:t>
      </w:r>
      <w:r w:rsidR="004A79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4A794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Решение</w:t>
      </w:r>
      <w:r w:rsidR="004A794B" w:rsidRPr="004A79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A794B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аккредитации Банка</w:t>
      </w:r>
      <w:r w:rsidR="00BA6615">
        <w:rPr>
          <w:rFonts w:ascii="Times New Roman" w:eastAsia="Times New Roman" w:hAnsi="Times New Roman" w:cs="Times New Roman"/>
          <w:sz w:val="26"/>
          <w:szCs w:val="26"/>
          <w:lang w:eastAsia="zh-CN"/>
        </w:rPr>
        <w:t>-п</w:t>
      </w:r>
      <w:r w:rsidR="004A79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артнера </w:t>
      </w:r>
      <w:r w:rsidR="004A794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принимает Наблюдательный совет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4A794B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онда.</w:t>
      </w:r>
    </w:p>
    <w:p w:rsidR="003622C3" w:rsidRPr="001E589E" w:rsidRDefault="003622C3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Аккредитация Обслуживающих банков:</w:t>
      </w:r>
    </w:p>
    <w:p w:rsidR="003622C3" w:rsidRPr="001E589E" w:rsidRDefault="003622C3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4.2.1. </w:t>
      </w:r>
      <w:r w:rsidR="00BA661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4527C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ккредитация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ондом </w:t>
      </w:r>
      <w:r w:rsidR="004527C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Банков в качестве Обслуживающих осуществляется в соответствии с критериями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раздела 3 данного Порядка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, требований конкурсной документации</w:t>
      </w:r>
      <w:r w:rsidR="00D022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022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проводится </w:t>
      </w:r>
      <w:r w:rsidR="00FA315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одновременно с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проведени</w:t>
      </w:r>
      <w:r w:rsidR="00FA315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ем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конкурсно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6B43EE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 отбора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A315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Банков 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размещению </w:t>
      </w:r>
      <w:r w:rsid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временно свободных 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денежных средств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ED032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</w:t>
      </w:r>
      <w:r w:rsidR="00FA315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52EA7" w:rsidRPr="001E589E" w:rsidRDefault="00FA3153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4.2.2. Р</w:t>
      </w:r>
      <w:r w:rsidR="00752E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ешение</w:t>
      </w:r>
      <w:r w:rsidRPr="001E589E">
        <w:rPr>
          <w:rFonts w:ascii="Times New Roman" w:hAnsi="Times New Roman" w:cs="Times New Roman"/>
          <w:sz w:val="26"/>
          <w:szCs w:val="26"/>
        </w:rPr>
        <w:t xml:space="preserve"> 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аккредитации Банка в качестве Обслуживающего банка принимает Наблюдательный совет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онда.</w:t>
      </w:r>
    </w:p>
    <w:p w:rsidR="00AD35C4" w:rsidRPr="001E589E" w:rsidRDefault="00AD35C4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4.2.3. К Обслуживающим банкам, аккредитованным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ондом относятся банки, прошедшие конкурсный отбор и заключившие договор по размещению </w:t>
      </w:r>
      <w:r w:rsid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временно свободных денежных 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средств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онда.</w:t>
      </w:r>
    </w:p>
    <w:p w:rsidR="00AD35C4" w:rsidRDefault="00AD35C4" w:rsidP="001E58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E0FD7" w:rsidRDefault="000E0FD7" w:rsidP="000E0FD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E0FD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Порядок проведения отбора</w:t>
      </w:r>
      <w:r w:rsidR="00746072">
        <w:rPr>
          <w:rFonts w:ascii="Times New Roman" w:hAnsi="Times New Roman" w:cs="Times New Roman"/>
          <w:sz w:val="26"/>
          <w:szCs w:val="26"/>
        </w:rPr>
        <w:t xml:space="preserve"> </w:t>
      </w:r>
      <w:r w:rsidR="00746072" w:rsidRPr="00746072">
        <w:rPr>
          <w:rFonts w:ascii="Times New Roman" w:hAnsi="Times New Roman" w:cs="Times New Roman"/>
          <w:b/>
          <w:sz w:val="26"/>
          <w:szCs w:val="26"/>
        </w:rPr>
        <w:t>Банков</w:t>
      </w:r>
      <w:r w:rsidR="007460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-партнеров </w:t>
      </w:r>
    </w:p>
    <w:p w:rsidR="000E0FD7" w:rsidRDefault="000E0FD7" w:rsidP="000E0FD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FD7" w:rsidRPr="00F00499" w:rsidRDefault="00F00499" w:rsidP="000E0FD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0E0FD7" w:rsidRPr="00F00499">
        <w:rPr>
          <w:rFonts w:ascii="Times New Roman" w:hAnsi="Times New Roman" w:cs="Times New Roman"/>
          <w:sz w:val="26"/>
          <w:szCs w:val="26"/>
        </w:rPr>
        <w:t xml:space="preserve">1. Процедура </w:t>
      </w:r>
      <w:r w:rsidR="00746072">
        <w:rPr>
          <w:rFonts w:ascii="Times New Roman" w:hAnsi="Times New Roman" w:cs="Times New Roman"/>
          <w:sz w:val="26"/>
          <w:szCs w:val="26"/>
        </w:rPr>
        <w:t>проведени</w:t>
      </w:r>
      <w:r w:rsidR="00746072" w:rsidRPr="00746072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0FD7" w:rsidRPr="00F00499">
        <w:rPr>
          <w:rFonts w:ascii="Times New Roman" w:hAnsi="Times New Roman" w:cs="Times New Roman"/>
          <w:sz w:val="26"/>
          <w:szCs w:val="26"/>
        </w:rPr>
        <w:t>отбора включает в себя несколько этапов:</w:t>
      </w:r>
    </w:p>
    <w:p w:rsidR="000E0FD7" w:rsidRDefault="00F00499" w:rsidP="006D04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0E0FD7" w:rsidRPr="00F00499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E0FD7" w:rsidRPr="00F00499">
        <w:rPr>
          <w:rFonts w:ascii="Times New Roman" w:hAnsi="Times New Roman" w:cs="Times New Roman"/>
          <w:sz w:val="26"/>
          <w:szCs w:val="26"/>
        </w:rPr>
        <w:t xml:space="preserve"> </w:t>
      </w:r>
      <w:r w:rsidR="006D04B9">
        <w:rPr>
          <w:rFonts w:ascii="Times New Roman" w:hAnsi="Times New Roman" w:cs="Times New Roman"/>
          <w:sz w:val="26"/>
          <w:szCs w:val="26"/>
        </w:rPr>
        <w:t>Рассмотрение предоставленно</w:t>
      </w:r>
      <w:r w:rsidR="00164E23">
        <w:rPr>
          <w:rFonts w:ascii="Times New Roman" w:hAnsi="Times New Roman" w:cs="Times New Roman"/>
          <w:sz w:val="26"/>
          <w:szCs w:val="26"/>
        </w:rPr>
        <w:t>го</w:t>
      </w:r>
      <w:r w:rsidR="006D04B9">
        <w:rPr>
          <w:rFonts w:ascii="Times New Roman" w:hAnsi="Times New Roman" w:cs="Times New Roman"/>
          <w:sz w:val="26"/>
          <w:szCs w:val="26"/>
        </w:rPr>
        <w:t xml:space="preserve"> зая</w:t>
      </w:r>
      <w:r w:rsidR="00164E23">
        <w:rPr>
          <w:rFonts w:ascii="Times New Roman" w:hAnsi="Times New Roman" w:cs="Times New Roman"/>
          <w:sz w:val="26"/>
          <w:szCs w:val="26"/>
        </w:rPr>
        <w:t>вления</w:t>
      </w:r>
      <w:r w:rsidR="006D04B9">
        <w:rPr>
          <w:rFonts w:ascii="Times New Roman" w:hAnsi="Times New Roman" w:cs="Times New Roman"/>
          <w:sz w:val="26"/>
          <w:szCs w:val="26"/>
        </w:rPr>
        <w:t xml:space="preserve"> </w:t>
      </w:r>
      <w:r w:rsidR="00822974">
        <w:rPr>
          <w:rFonts w:ascii="Times New Roman" w:hAnsi="Times New Roman" w:cs="Times New Roman"/>
          <w:sz w:val="26"/>
          <w:szCs w:val="26"/>
        </w:rPr>
        <w:t xml:space="preserve">о намерении заключить соглашение о сотрудничестве </w:t>
      </w:r>
      <w:r w:rsidR="006D04B9">
        <w:rPr>
          <w:rFonts w:ascii="Times New Roman" w:hAnsi="Times New Roman" w:cs="Times New Roman"/>
          <w:sz w:val="26"/>
          <w:szCs w:val="26"/>
        </w:rPr>
        <w:t>и документов, подтверждающих соответствие Банка требованиям, установленным разделом 2 настоящего Порядка</w:t>
      </w:r>
      <w:r w:rsidR="000E0FD7" w:rsidRPr="00F00499">
        <w:rPr>
          <w:rFonts w:ascii="Times New Roman" w:hAnsi="Times New Roman" w:cs="Times New Roman"/>
          <w:sz w:val="26"/>
          <w:szCs w:val="26"/>
        </w:rPr>
        <w:t xml:space="preserve"> для принятия решения о заключении соглашения о порядке сотрудничества по программе предоставления поручительств</w:t>
      </w:r>
      <w:r w:rsidR="006D04B9">
        <w:rPr>
          <w:rFonts w:ascii="Times New Roman" w:hAnsi="Times New Roman" w:cs="Times New Roman"/>
          <w:sz w:val="26"/>
          <w:szCs w:val="26"/>
        </w:rPr>
        <w:t>.</w:t>
      </w:r>
    </w:p>
    <w:p w:rsidR="00F03C49" w:rsidRDefault="00F03C49" w:rsidP="006D04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 Перечень документов, прикладываемых к заяв</w:t>
      </w:r>
      <w:r w:rsidR="00164E23">
        <w:rPr>
          <w:rFonts w:ascii="Times New Roman" w:hAnsi="Times New Roman" w:cs="Times New Roman"/>
          <w:sz w:val="26"/>
          <w:szCs w:val="26"/>
        </w:rPr>
        <w:t>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3C49" w:rsidRP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F03C49">
        <w:rPr>
          <w:rFonts w:ascii="Times New Roman" w:hAnsi="Times New Roman" w:cs="Times New Roman"/>
          <w:sz w:val="26"/>
          <w:szCs w:val="26"/>
        </w:rPr>
        <w:t xml:space="preserve"> копия лицензии</w:t>
      </w:r>
      <w:r w:rsidR="00F03C49" w:rsidRPr="00F03C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03C49" w:rsidRPr="00F03C49">
        <w:rPr>
          <w:rFonts w:ascii="Times New Roman" w:hAnsi="Times New Roman" w:cs="Times New Roman"/>
          <w:sz w:val="26"/>
          <w:szCs w:val="26"/>
        </w:rPr>
        <w:t>Центрального Банка Российской Федерации на осуществление банковских операций;</w:t>
      </w:r>
    </w:p>
    <w:p w:rsidR="00F03C49" w:rsidRP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</w:t>
      </w:r>
      <w:r w:rsidR="00F03C49">
        <w:rPr>
          <w:rFonts w:ascii="Times New Roman" w:hAnsi="Times New Roman" w:cs="Times New Roman"/>
          <w:sz w:val="26"/>
          <w:szCs w:val="26"/>
        </w:rPr>
        <w:t xml:space="preserve">  копия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положительного аудиторского заключения по итогам работы Банка за три последних отчетных года, а также положительного аудиторского заключения по отчетности, составленной в соответствии с международными стандартами финансовой отчетности (МСФО), за три последних отчетных года по кредитной организации или банковской группе, при вхождении кредитной организации в банковскую группу</w:t>
      </w:r>
      <w:r w:rsidR="00F03C49">
        <w:rPr>
          <w:rFonts w:ascii="Times New Roman" w:hAnsi="Times New Roman" w:cs="Times New Roman"/>
          <w:sz w:val="26"/>
          <w:szCs w:val="26"/>
        </w:rPr>
        <w:t xml:space="preserve"> (прикладывается заключение без приложения)</w:t>
      </w:r>
      <w:r w:rsidR="00F03C49" w:rsidRPr="00F03C49">
        <w:rPr>
          <w:rFonts w:ascii="Times New Roman" w:hAnsi="Times New Roman" w:cs="Times New Roman"/>
          <w:sz w:val="26"/>
          <w:szCs w:val="26"/>
        </w:rPr>
        <w:t>;</w:t>
      </w:r>
    </w:p>
    <w:p w:rsid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информационное письмо об </w:t>
      </w:r>
      <w:r w:rsidR="00F03C49" w:rsidRPr="00F03C49">
        <w:rPr>
          <w:rFonts w:ascii="Times New Roman" w:hAnsi="Times New Roman" w:cs="Times New Roman"/>
          <w:sz w:val="26"/>
          <w:szCs w:val="26"/>
        </w:rPr>
        <w:t>отсутстви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примененных Центральным Банком Российской Федерации в отношении Банка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:rsidR="00F03C49" w:rsidRP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информационное письмо, подтверждающее </w:t>
      </w:r>
      <w:r w:rsidR="00F03C49" w:rsidRPr="00F03C49">
        <w:rPr>
          <w:rFonts w:ascii="Times New Roman" w:hAnsi="Times New Roman" w:cs="Times New Roman"/>
          <w:sz w:val="26"/>
          <w:szCs w:val="26"/>
        </w:rPr>
        <w:t>наличи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опыта работы по кредитованию Субъектов МСП не менее 6 (шести) месяцев, в том числе </w:t>
      </w:r>
      <w:r>
        <w:rPr>
          <w:rFonts w:ascii="Times New Roman" w:hAnsi="Times New Roman" w:cs="Times New Roman"/>
          <w:sz w:val="26"/>
          <w:szCs w:val="26"/>
        </w:rPr>
        <w:t xml:space="preserve">подтверждающее </w:t>
      </w:r>
      <w:r w:rsidR="00F03C49" w:rsidRPr="00F03C49">
        <w:rPr>
          <w:rFonts w:ascii="Times New Roman" w:hAnsi="Times New Roman" w:cs="Times New Roman"/>
          <w:sz w:val="26"/>
          <w:szCs w:val="26"/>
        </w:rPr>
        <w:t>наличие:</w:t>
      </w:r>
    </w:p>
    <w:p w:rsidR="00F03C49" w:rsidRP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сформированного портфеля кредитов и (или) банковских гарантий, предоставленных Субъектам МСП на дату подачи Банком заявления для участия в отборе;</w:t>
      </w:r>
    </w:p>
    <w:p w:rsidR="00F03C49" w:rsidRPr="00F03C49" w:rsidRDefault="00164E23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специализированных технологий (программ) работы с Субъектами МСП;</w:t>
      </w:r>
    </w:p>
    <w:p w:rsidR="00F03C49" w:rsidRPr="00F03C49" w:rsidRDefault="00FE246A" w:rsidP="00F03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) </w:t>
      </w:r>
      <w:r w:rsidR="00164E23">
        <w:rPr>
          <w:rFonts w:ascii="Times New Roman" w:hAnsi="Times New Roman" w:cs="Times New Roman"/>
          <w:sz w:val="26"/>
          <w:szCs w:val="26"/>
        </w:rPr>
        <w:t>информационное письмо, подтверждающее</w:t>
      </w:r>
      <w:r w:rsidR="00F03C49" w:rsidRPr="00F03C49">
        <w:rPr>
          <w:rFonts w:ascii="Times New Roman" w:hAnsi="Times New Roman" w:cs="Times New Roman"/>
          <w:sz w:val="26"/>
          <w:szCs w:val="26"/>
        </w:rPr>
        <w:t xml:space="preserve"> наличие внутренней нормативной документации, в том числе в форме письменного документа утвержденной стратегии или отдельного раздела в стратегии (программы/политики/ключевых направлений деятельности и т. п.), регламентирующих порядок работы с Субъектами МСП; </w:t>
      </w:r>
    </w:p>
    <w:p w:rsidR="00F03C49" w:rsidRPr="00F00499" w:rsidRDefault="00164E23" w:rsidP="006D04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 </w:t>
      </w:r>
      <w:r w:rsidR="00EF00AF">
        <w:rPr>
          <w:rFonts w:ascii="Times New Roman" w:hAnsi="Times New Roman" w:cs="Times New Roman"/>
          <w:sz w:val="26"/>
          <w:szCs w:val="26"/>
        </w:rPr>
        <w:t xml:space="preserve">прикладываемых к заявлению </w:t>
      </w:r>
      <w:r>
        <w:rPr>
          <w:rFonts w:ascii="Times New Roman" w:hAnsi="Times New Roman" w:cs="Times New Roman"/>
          <w:sz w:val="26"/>
          <w:szCs w:val="26"/>
        </w:rPr>
        <w:t>должны быть заверены уполномоченным лицом Банка.</w:t>
      </w:r>
    </w:p>
    <w:p w:rsidR="000E0FD7" w:rsidRDefault="000E0FD7" w:rsidP="003E7F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4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87B">
        <w:rPr>
          <w:rFonts w:ascii="Times New Roman" w:hAnsi="Times New Roman" w:cs="Times New Roman"/>
          <w:sz w:val="26"/>
          <w:szCs w:val="26"/>
        </w:rPr>
        <w:t xml:space="preserve">   </w:t>
      </w:r>
      <w:r w:rsidR="00F00499">
        <w:rPr>
          <w:rFonts w:ascii="Times New Roman" w:hAnsi="Times New Roman" w:cs="Times New Roman"/>
          <w:sz w:val="26"/>
          <w:szCs w:val="26"/>
        </w:rPr>
        <w:t>5</w:t>
      </w:r>
      <w:r w:rsidRPr="00F00499">
        <w:rPr>
          <w:rFonts w:ascii="Times New Roman" w:hAnsi="Times New Roman" w:cs="Times New Roman"/>
          <w:sz w:val="26"/>
          <w:szCs w:val="26"/>
        </w:rPr>
        <w:t>.</w:t>
      </w:r>
      <w:r w:rsidR="00F00499">
        <w:rPr>
          <w:rFonts w:ascii="Times New Roman" w:hAnsi="Times New Roman" w:cs="Times New Roman"/>
          <w:sz w:val="26"/>
          <w:szCs w:val="26"/>
        </w:rPr>
        <w:t>1.</w:t>
      </w:r>
      <w:r w:rsidR="00F03C49">
        <w:rPr>
          <w:rFonts w:ascii="Times New Roman" w:hAnsi="Times New Roman" w:cs="Times New Roman"/>
          <w:sz w:val="26"/>
          <w:szCs w:val="26"/>
        </w:rPr>
        <w:t>3</w:t>
      </w:r>
      <w:r w:rsidRPr="00F00499">
        <w:rPr>
          <w:rFonts w:ascii="Times New Roman" w:hAnsi="Times New Roman" w:cs="Times New Roman"/>
          <w:sz w:val="26"/>
          <w:szCs w:val="26"/>
        </w:rPr>
        <w:t xml:space="preserve">. Принятие решения Наблюдательным советом </w:t>
      </w:r>
      <w:r w:rsidR="004C5DA5">
        <w:rPr>
          <w:rFonts w:ascii="Times New Roman" w:hAnsi="Times New Roman" w:cs="Times New Roman"/>
          <w:sz w:val="26"/>
          <w:szCs w:val="26"/>
        </w:rPr>
        <w:t>Ф</w:t>
      </w:r>
      <w:r w:rsidRPr="00F00499">
        <w:rPr>
          <w:rFonts w:ascii="Times New Roman" w:hAnsi="Times New Roman" w:cs="Times New Roman"/>
          <w:sz w:val="26"/>
          <w:szCs w:val="26"/>
        </w:rPr>
        <w:t xml:space="preserve">онда </w:t>
      </w:r>
      <w:r w:rsidR="006D04B9">
        <w:rPr>
          <w:rFonts w:ascii="Times New Roman" w:hAnsi="Times New Roman" w:cs="Times New Roman"/>
          <w:sz w:val="26"/>
          <w:szCs w:val="26"/>
        </w:rPr>
        <w:t>об аккредитации Банка в качестве Банка-партнера.</w:t>
      </w:r>
    </w:p>
    <w:p w:rsidR="000E0FD7" w:rsidRPr="00F00499" w:rsidRDefault="000E0FD7" w:rsidP="000E0FD7">
      <w:pPr>
        <w:pStyle w:val="ConsPlusNormal"/>
        <w:widowControl/>
        <w:spacing w:line="276" w:lineRule="auto"/>
        <w:ind w:firstLine="0"/>
        <w:jc w:val="both"/>
        <w:rPr>
          <w:sz w:val="26"/>
          <w:szCs w:val="26"/>
        </w:rPr>
      </w:pPr>
      <w:r w:rsidRPr="00F004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87B">
        <w:rPr>
          <w:rFonts w:ascii="Times New Roman" w:hAnsi="Times New Roman" w:cs="Times New Roman"/>
          <w:sz w:val="26"/>
          <w:szCs w:val="26"/>
        </w:rPr>
        <w:t xml:space="preserve">  </w:t>
      </w:r>
      <w:r w:rsidR="00F00499">
        <w:rPr>
          <w:rFonts w:ascii="Times New Roman" w:hAnsi="Times New Roman" w:cs="Times New Roman"/>
          <w:sz w:val="26"/>
          <w:szCs w:val="26"/>
        </w:rPr>
        <w:t>5.</w:t>
      </w:r>
      <w:r w:rsidR="00D2287B">
        <w:rPr>
          <w:rFonts w:ascii="Times New Roman" w:hAnsi="Times New Roman" w:cs="Times New Roman"/>
          <w:sz w:val="26"/>
          <w:szCs w:val="26"/>
        </w:rPr>
        <w:t xml:space="preserve">2. </w:t>
      </w:r>
      <w:r w:rsidR="00F03C49">
        <w:rPr>
          <w:rFonts w:ascii="Times New Roman" w:hAnsi="Times New Roman"/>
          <w:sz w:val="26"/>
          <w:szCs w:val="26"/>
        </w:rPr>
        <w:t>З</w:t>
      </w:r>
      <w:r w:rsidRPr="00F00499">
        <w:rPr>
          <w:rFonts w:ascii="Times New Roman" w:hAnsi="Times New Roman" w:cs="Times New Roman"/>
          <w:sz w:val="26"/>
          <w:szCs w:val="26"/>
        </w:rPr>
        <w:t>аяв</w:t>
      </w:r>
      <w:r w:rsidR="00164E23">
        <w:rPr>
          <w:rFonts w:ascii="Times New Roman" w:hAnsi="Times New Roman" w:cs="Times New Roman"/>
          <w:sz w:val="26"/>
          <w:szCs w:val="26"/>
        </w:rPr>
        <w:t>ление</w:t>
      </w:r>
      <w:r w:rsidRPr="00F00499">
        <w:rPr>
          <w:rFonts w:ascii="Times New Roman" w:hAnsi="Times New Roman" w:cs="Times New Roman"/>
          <w:sz w:val="26"/>
          <w:szCs w:val="26"/>
        </w:rPr>
        <w:t xml:space="preserve"> </w:t>
      </w:r>
      <w:r w:rsidR="00F00499" w:rsidRPr="00F00499">
        <w:rPr>
          <w:rFonts w:ascii="Times New Roman" w:hAnsi="Times New Roman" w:cs="Times New Roman"/>
          <w:sz w:val="26"/>
          <w:szCs w:val="26"/>
        </w:rPr>
        <w:t>Банка</w:t>
      </w:r>
      <w:r w:rsidR="00F03C49">
        <w:rPr>
          <w:rFonts w:ascii="Times New Roman" w:hAnsi="Times New Roman" w:cs="Times New Roman"/>
          <w:sz w:val="26"/>
          <w:szCs w:val="26"/>
        </w:rPr>
        <w:t xml:space="preserve"> отклоняется</w:t>
      </w:r>
      <w:r w:rsidRPr="00F00499">
        <w:rPr>
          <w:rFonts w:ascii="Times New Roman" w:hAnsi="Times New Roman" w:cs="Times New Roman"/>
          <w:sz w:val="26"/>
          <w:szCs w:val="26"/>
        </w:rPr>
        <w:t xml:space="preserve"> в случае признания </w:t>
      </w:r>
      <w:r w:rsidR="00D2287B">
        <w:rPr>
          <w:rFonts w:ascii="Times New Roman" w:hAnsi="Times New Roman" w:cs="Times New Roman"/>
          <w:sz w:val="26"/>
          <w:szCs w:val="26"/>
        </w:rPr>
        <w:t xml:space="preserve">Банка </w:t>
      </w:r>
      <w:r w:rsidRPr="00F00499">
        <w:rPr>
          <w:rFonts w:ascii="Times New Roman" w:hAnsi="Times New Roman" w:cs="Times New Roman"/>
          <w:sz w:val="26"/>
          <w:szCs w:val="26"/>
        </w:rPr>
        <w:t>несоответствующ</w:t>
      </w:r>
      <w:r w:rsidR="00D2287B">
        <w:rPr>
          <w:rFonts w:ascii="Times New Roman" w:hAnsi="Times New Roman" w:cs="Times New Roman"/>
          <w:sz w:val="26"/>
          <w:szCs w:val="26"/>
        </w:rPr>
        <w:t>им</w:t>
      </w:r>
      <w:r w:rsidRPr="00F00499">
        <w:rPr>
          <w:rFonts w:ascii="Times New Roman" w:hAnsi="Times New Roman" w:cs="Times New Roman"/>
          <w:sz w:val="26"/>
          <w:szCs w:val="26"/>
        </w:rPr>
        <w:t xml:space="preserve"> установленным требованиям</w:t>
      </w:r>
      <w:r w:rsidR="00F03C49">
        <w:rPr>
          <w:rFonts w:ascii="Times New Roman" w:hAnsi="Times New Roman" w:cs="Times New Roman"/>
          <w:sz w:val="26"/>
          <w:szCs w:val="26"/>
        </w:rPr>
        <w:t xml:space="preserve"> или предоставления неполного перечня документов</w:t>
      </w:r>
      <w:r w:rsidRPr="00F004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0FD7" w:rsidRPr="00F00499" w:rsidRDefault="000E0FD7" w:rsidP="000E0F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3E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Подписание соглашения о порядке сотрудничества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директором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на основании 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решения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D228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E23" w:rsidRDefault="00164E23" w:rsidP="00D2287B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87B" w:rsidRDefault="00D2287B" w:rsidP="00D2287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0FD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Порядок проведения квалификационного отбора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Обслуживающих банков</w:t>
      </w:r>
    </w:p>
    <w:p w:rsidR="00D2287B" w:rsidRDefault="00D2287B" w:rsidP="00D2287B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87B" w:rsidRPr="00F00499" w:rsidRDefault="00D2287B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0499">
        <w:rPr>
          <w:rFonts w:ascii="Times New Roman" w:hAnsi="Times New Roman" w:cs="Times New Roman"/>
          <w:sz w:val="26"/>
          <w:szCs w:val="26"/>
        </w:rPr>
        <w:t>1. Процедура подготовки к проведению квалификационного отбора включает в себя несколько этапов:</w:t>
      </w:r>
    </w:p>
    <w:p w:rsidR="00D2287B" w:rsidRPr="00F00499" w:rsidRDefault="00C61DB4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287B" w:rsidRPr="00F00499">
        <w:rPr>
          <w:rFonts w:ascii="Times New Roman" w:hAnsi="Times New Roman" w:cs="Times New Roman"/>
          <w:sz w:val="26"/>
          <w:szCs w:val="26"/>
        </w:rPr>
        <w:t>.1.</w:t>
      </w:r>
      <w:r w:rsidR="00D2287B">
        <w:rPr>
          <w:rFonts w:ascii="Times New Roman" w:hAnsi="Times New Roman" w:cs="Times New Roman"/>
          <w:sz w:val="26"/>
          <w:szCs w:val="26"/>
        </w:rPr>
        <w:t>1.</w:t>
      </w:r>
      <w:r w:rsidR="00D2287B" w:rsidRPr="00F00499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="00D2287B">
        <w:rPr>
          <w:rFonts w:ascii="Times New Roman" w:hAnsi="Times New Roman" w:cs="Times New Roman"/>
          <w:sz w:val="26"/>
          <w:szCs w:val="26"/>
        </w:rPr>
        <w:t>Ф</w:t>
      </w:r>
      <w:r w:rsidR="00D2287B" w:rsidRPr="00F00499">
        <w:rPr>
          <w:rFonts w:ascii="Times New Roman" w:hAnsi="Times New Roman" w:cs="Times New Roman"/>
          <w:sz w:val="26"/>
          <w:szCs w:val="26"/>
        </w:rPr>
        <w:t xml:space="preserve">ондом требований к Банкам для принятия решения </w:t>
      </w:r>
      <w:r w:rsidR="00D2287B">
        <w:rPr>
          <w:rFonts w:ascii="Times New Roman" w:hAnsi="Times New Roman" w:cs="Times New Roman"/>
          <w:sz w:val="26"/>
          <w:szCs w:val="26"/>
        </w:rPr>
        <w:t xml:space="preserve">о </w:t>
      </w:r>
      <w:r w:rsidR="00D2287B" w:rsidRPr="00F00499">
        <w:rPr>
          <w:rFonts w:ascii="Times New Roman" w:hAnsi="Times New Roman" w:cs="Times New Roman"/>
          <w:sz w:val="26"/>
          <w:szCs w:val="26"/>
        </w:rPr>
        <w:t>размещени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2287B" w:rsidRPr="00F00499">
        <w:rPr>
          <w:rFonts w:ascii="Times New Roman" w:hAnsi="Times New Roman" w:cs="Times New Roman"/>
          <w:sz w:val="26"/>
          <w:szCs w:val="26"/>
        </w:rPr>
        <w:t xml:space="preserve"> временно свободных денежных средств </w:t>
      </w:r>
      <w:r w:rsidR="00D2287B">
        <w:rPr>
          <w:rFonts w:ascii="Times New Roman" w:hAnsi="Times New Roman" w:cs="Times New Roman"/>
          <w:sz w:val="26"/>
          <w:szCs w:val="26"/>
        </w:rPr>
        <w:t>Ф</w:t>
      </w:r>
      <w:r w:rsidR="00D2287B" w:rsidRPr="00F00499">
        <w:rPr>
          <w:rFonts w:ascii="Times New Roman" w:hAnsi="Times New Roman" w:cs="Times New Roman"/>
          <w:sz w:val="26"/>
          <w:szCs w:val="26"/>
        </w:rPr>
        <w:t>онда. Требования формируются на основании норм утвержденных Министерством экономического развития Российской Федерации, регламентирующих деятел</w:t>
      </w:r>
      <w:r w:rsidR="00D2287B">
        <w:rPr>
          <w:rFonts w:ascii="Times New Roman" w:hAnsi="Times New Roman" w:cs="Times New Roman"/>
          <w:sz w:val="26"/>
          <w:szCs w:val="26"/>
        </w:rPr>
        <w:t>ьность гарантийных организаций и решений АО «Корпорация МСП».</w:t>
      </w:r>
    </w:p>
    <w:p w:rsidR="00D2287B" w:rsidRDefault="00D2287B" w:rsidP="00D228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4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C61DB4">
        <w:rPr>
          <w:rFonts w:ascii="Times New Roman" w:hAnsi="Times New Roman" w:cs="Times New Roman"/>
          <w:sz w:val="26"/>
          <w:szCs w:val="26"/>
        </w:rPr>
        <w:t>6</w:t>
      </w:r>
      <w:r w:rsidRPr="00F004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F00499">
        <w:rPr>
          <w:rFonts w:ascii="Times New Roman" w:hAnsi="Times New Roman" w:cs="Times New Roman"/>
          <w:sz w:val="26"/>
          <w:szCs w:val="26"/>
        </w:rPr>
        <w:t xml:space="preserve">2. Принятие решения Наблюдательным советом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00499">
        <w:rPr>
          <w:rFonts w:ascii="Times New Roman" w:hAnsi="Times New Roman" w:cs="Times New Roman"/>
          <w:sz w:val="26"/>
          <w:szCs w:val="26"/>
        </w:rPr>
        <w:t xml:space="preserve">онда о проведении квалификационного обора Банков, в том числе определение сроков проведения квалификационного отбора, способа размещения информации о проведении квалификационного отбора, утверждение </w:t>
      </w:r>
      <w:r w:rsidRPr="00F00499">
        <w:rPr>
          <w:rFonts w:ascii="Times New Roman" w:eastAsia="Calibri" w:hAnsi="Times New Roman" w:cs="Times New Roman"/>
          <w:sz w:val="26"/>
          <w:szCs w:val="26"/>
        </w:rPr>
        <w:t>перечня и порядка предоставления документации для участия в квалификационном отборе</w:t>
      </w:r>
      <w:r w:rsidRPr="00F00499">
        <w:rPr>
          <w:rFonts w:ascii="Times New Roman" w:hAnsi="Times New Roman" w:cs="Times New Roman"/>
          <w:sz w:val="26"/>
          <w:szCs w:val="26"/>
        </w:rPr>
        <w:t>, требований к Банкам, со</w:t>
      </w:r>
      <w:r>
        <w:rPr>
          <w:rFonts w:ascii="Times New Roman" w:hAnsi="Times New Roman" w:cs="Times New Roman"/>
          <w:sz w:val="26"/>
          <w:szCs w:val="26"/>
        </w:rPr>
        <w:t>става квалификационной комиссии</w:t>
      </w:r>
      <w:r w:rsidRPr="00F00499">
        <w:rPr>
          <w:rFonts w:ascii="Times New Roman" w:hAnsi="Times New Roman" w:cs="Times New Roman"/>
          <w:sz w:val="26"/>
          <w:szCs w:val="26"/>
        </w:rPr>
        <w:t>.</w:t>
      </w:r>
    </w:p>
    <w:p w:rsidR="00D2287B" w:rsidRPr="003E7F0A" w:rsidRDefault="00C61DB4" w:rsidP="00D2287B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</w:t>
      </w:r>
      <w:r w:rsidR="00D2287B">
        <w:rPr>
          <w:rFonts w:ascii="Times New Roman" w:hAnsi="Times New Roman" w:cs="Times New Roman"/>
          <w:sz w:val="26"/>
          <w:szCs w:val="26"/>
        </w:rPr>
        <w:t xml:space="preserve">.1.3. </w:t>
      </w:r>
      <w:r w:rsidR="00D2287B" w:rsidRPr="006B504E">
        <w:rPr>
          <w:rFonts w:ascii="Times New Roman" w:hAnsi="Times New Roman" w:cs="Times New Roman"/>
          <w:sz w:val="26"/>
          <w:szCs w:val="26"/>
        </w:rPr>
        <w:t>Извещени</w:t>
      </w:r>
      <w:r w:rsidR="00D2287B">
        <w:rPr>
          <w:rFonts w:ascii="Times New Roman" w:hAnsi="Times New Roman" w:cs="Times New Roman"/>
          <w:sz w:val="26"/>
          <w:szCs w:val="26"/>
        </w:rPr>
        <w:t>е</w:t>
      </w:r>
      <w:r w:rsidR="00D2287B" w:rsidRPr="006B504E">
        <w:rPr>
          <w:rFonts w:ascii="Times New Roman" w:hAnsi="Times New Roman" w:cs="Times New Roman"/>
          <w:sz w:val="26"/>
          <w:szCs w:val="26"/>
        </w:rPr>
        <w:t xml:space="preserve"> о проведении к</w:t>
      </w:r>
      <w:r w:rsidR="00D2287B">
        <w:rPr>
          <w:rFonts w:ascii="Times New Roman" w:hAnsi="Times New Roman" w:cs="Times New Roman"/>
          <w:sz w:val="26"/>
          <w:szCs w:val="26"/>
        </w:rPr>
        <w:t>валификацион</w:t>
      </w:r>
      <w:r w:rsidR="00D2287B" w:rsidRPr="006B504E">
        <w:rPr>
          <w:rFonts w:ascii="Times New Roman" w:hAnsi="Times New Roman" w:cs="Times New Roman"/>
          <w:sz w:val="26"/>
          <w:szCs w:val="26"/>
        </w:rPr>
        <w:t xml:space="preserve">ного отбора публикуется не позднее, чем за 30 (тридцать) календарных дней до его проведения в средствах массовой информации </w:t>
      </w:r>
      <w:r w:rsidR="00D2287B">
        <w:rPr>
          <w:rFonts w:ascii="Times New Roman" w:hAnsi="Times New Roman" w:cs="Times New Roman"/>
          <w:sz w:val="26"/>
          <w:szCs w:val="26"/>
        </w:rPr>
        <w:t xml:space="preserve">и </w:t>
      </w:r>
      <w:r w:rsidR="00D2287B" w:rsidRPr="006B504E">
        <w:rPr>
          <w:rFonts w:ascii="Times New Roman" w:hAnsi="Times New Roman" w:cs="Times New Roman"/>
          <w:sz w:val="26"/>
          <w:szCs w:val="26"/>
        </w:rPr>
        <w:t>на официальн</w:t>
      </w:r>
      <w:r w:rsidR="00D2287B">
        <w:rPr>
          <w:rFonts w:ascii="Times New Roman" w:hAnsi="Times New Roman" w:cs="Times New Roman"/>
          <w:sz w:val="26"/>
          <w:szCs w:val="26"/>
        </w:rPr>
        <w:t>ом сайте Фонда.</w:t>
      </w:r>
    </w:p>
    <w:p w:rsidR="00D2287B" w:rsidRPr="00F00499" w:rsidRDefault="00C61DB4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287B">
        <w:rPr>
          <w:rFonts w:ascii="Times New Roman" w:hAnsi="Times New Roman" w:cs="Times New Roman"/>
          <w:sz w:val="26"/>
          <w:szCs w:val="26"/>
        </w:rPr>
        <w:t>.</w:t>
      </w:r>
      <w:r w:rsidR="00D2287B" w:rsidRPr="00F00499">
        <w:rPr>
          <w:rFonts w:ascii="Times New Roman" w:hAnsi="Times New Roman" w:cs="Times New Roman"/>
          <w:sz w:val="26"/>
          <w:szCs w:val="26"/>
        </w:rPr>
        <w:t>2. Процедура проведения квалификационного отбора включает в себя следующее:</w:t>
      </w:r>
    </w:p>
    <w:p w:rsidR="00D2287B" w:rsidRPr="00F00499" w:rsidRDefault="00C61DB4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287B">
        <w:rPr>
          <w:rFonts w:ascii="Times New Roman" w:hAnsi="Times New Roman" w:cs="Times New Roman"/>
          <w:sz w:val="26"/>
          <w:szCs w:val="26"/>
        </w:rPr>
        <w:t>.2</w:t>
      </w:r>
      <w:r w:rsidR="00D2287B" w:rsidRPr="00F00499">
        <w:rPr>
          <w:rFonts w:ascii="Times New Roman" w:hAnsi="Times New Roman" w:cs="Times New Roman"/>
          <w:sz w:val="26"/>
          <w:szCs w:val="26"/>
        </w:rPr>
        <w:t>.</w:t>
      </w:r>
      <w:r w:rsidR="00D2287B">
        <w:rPr>
          <w:rFonts w:ascii="Times New Roman" w:hAnsi="Times New Roman" w:cs="Times New Roman"/>
          <w:sz w:val="26"/>
          <w:szCs w:val="26"/>
        </w:rPr>
        <w:t>1.</w:t>
      </w:r>
      <w:r w:rsidR="00D2287B" w:rsidRPr="00F00499">
        <w:rPr>
          <w:rFonts w:ascii="Times New Roman" w:hAnsi="Times New Roman" w:cs="Times New Roman"/>
          <w:sz w:val="26"/>
          <w:szCs w:val="26"/>
        </w:rPr>
        <w:tab/>
        <w:t xml:space="preserve">Для участия в квалификационном отборе Банки должны своевременно подготовить и подать Заявки на участие. </w:t>
      </w:r>
      <w:r w:rsidR="00D2287B">
        <w:rPr>
          <w:rFonts w:ascii="Times New Roman" w:hAnsi="Times New Roman" w:cs="Times New Roman"/>
          <w:sz w:val="26"/>
          <w:szCs w:val="26"/>
        </w:rPr>
        <w:t>Ф</w:t>
      </w:r>
      <w:r w:rsidR="00D2287B" w:rsidRPr="00F00499">
        <w:rPr>
          <w:rFonts w:ascii="Times New Roman" w:hAnsi="Times New Roman" w:cs="Times New Roman"/>
          <w:sz w:val="26"/>
          <w:szCs w:val="26"/>
        </w:rPr>
        <w:t>онд имеет право отказаться от всех заявок на участие в квалификационном отборе по любой причине или прекратить процедуру проведения квалификационного отбора в любой момент, не неся при этом никакой ответственности перед Банками.</w:t>
      </w:r>
    </w:p>
    <w:p w:rsidR="00D2287B" w:rsidRPr="00F00499" w:rsidRDefault="00C61DB4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287B">
        <w:rPr>
          <w:rFonts w:ascii="Times New Roman" w:hAnsi="Times New Roman" w:cs="Times New Roman"/>
          <w:sz w:val="26"/>
          <w:szCs w:val="26"/>
        </w:rPr>
        <w:t>.</w:t>
      </w:r>
      <w:r w:rsidR="00D2287B" w:rsidRPr="00F00499">
        <w:rPr>
          <w:rFonts w:ascii="Times New Roman" w:hAnsi="Times New Roman" w:cs="Times New Roman"/>
          <w:sz w:val="26"/>
          <w:szCs w:val="26"/>
        </w:rPr>
        <w:t>2.2.</w:t>
      </w:r>
      <w:r w:rsidR="00D2287B" w:rsidRPr="00F00499">
        <w:rPr>
          <w:rFonts w:ascii="Times New Roman" w:hAnsi="Times New Roman" w:cs="Times New Roman"/>
          <w:sz w:val="26"/>
          <w:szCs w:val="26"/>
        </w:rPr>
        <w:tab/>
        <w:t xml:space="preserve">Банки должны отвечать требованиям, установленным Наблюдательным советом </w:t>
      </w:r>
      <w:r w:rsidR="00D2287B">
        <w:rPr>
          <w:rFonts w:ascii="Times New Roman" w:hAnsi="Times New Roman" w:cs="Times New Roman"/>
          <w:sz w:val="26"/>
          <w:szCs w:val="26"/>
        </w:rPr>
        <w:t>Ф</w:t>
      </w:r>
      <w:r w:rsidR="00D2287B" w:rsidRPr="00F00499">
        <w:rPr>
          <w:rFonts w:ascii="Times New Roman" w:hAnsi="Times New Roman" w:cs="Times New Roman"/>
          <w:sz w:val="26"/>
          <w:szCs w:val="26"/>
        </w:rPr>
        <w:t>онда и должны представить  соответствующие документальные подтверждения соответствия этим требованиям.</w:t>
      </w:r>
    </w:p>
    <w:p w:rsidR="00D2287B" w:rsidRPr="00F00499" w:rsidRDefault="00C61DB4" w:rsidP="00D22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287B">
        <w:rPr>
          <w:rFonts w:ascii="Times New Roman" w:hAnsi="Times New Roman" w:cs="Times New Roman"/>
          <w:sz w:val="26"/>
          <w:szCs w:val="26"/>
        </w:rPr>
        <w:t>.</w:t>
      </w:r>
      <w:r w:rsidR="00D2287B" w:rsidRPr="00F00499">
        <w:rPr>
          <w:rFonts w:ascii="Times New Roman" w:hAnsi="Times New Roman" w:cs="Times New Roman"/>
          <w:sz w:val="26"/>
          <w:szCs w:val="26"/>
        </w:rPr>
        <w:t xml:space="preserve">2.3. От каждого Банка допускается только одна заявка. В случае если Банк подает более одной заявки, все заявки с его участием отклоняются, независимо от характера проведения и результатов квалификационного отбора. </w:t>
      </w:r>
    </w:p>
    <w:p w:rsidR="00D2287B" w:rsidRPr="00F00499" w:rsidRDefault="00D2287B" w:rsidP="00D2287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F00499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1DB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00499">
        <w:rPr>
          <w:rFonts w:ascii="Times New Roman" w:hAnsi="Times New Roman" w:cs="Times New Roman"/>
          <w:sz w:val="26"/>
          <w:szCs w:val="26"/>
        </w:rPr>
        <w:t xml:space="preserve">2.4. Заседание квалификационной комиссии, вскрытие поданных участниками заявок, проверка их на соответствие перечню и порядку предоставления документации осуществляется в присутствии представителей Банков (в случае их волеизъявления на такое присутствие), членов квалификационной комиссии и сотрудников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00499">
        <w:rPr>
          <w:rFonts w:ascii="Times New Roman" w:hAnsi="Times New Roman" w:cs="Times New Roman"/>
          <w:sz w:val="26"/>
          <w:szCs w:val="26"/>
        </w:rPr>
        <w:t xml:space="preserve">онда. По результатам вскрытия конвертов с заявками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00499">
        <w:rPr>
          <w:rFonts w:ascii="Times New Roman" w:hAnsi="Times New Roman" w:cs="Times New Roman"/>
          <w:sz w:val="26"/>
          <w:szCs w:val="26"/>
        </w:rPr>
        <w:t>ондом составляется  соответствующий протокол</w:t>
      </w:r>
      <w:r w:rsidRPr="00F00499">
        <w:rPr>
          <w:rFonts w:ascii="Times New Roman" w:hAnsi="Times New Roman"/>
          <w:sz w:val="26"/>
          <w:szCs w:val="26"/>
        </w:rPr>
        <w:t xml:space="preserve">.      </w:t>
      </w:r>
    </w:p>
    <w:p w:rsidR="00D2287B" w:rsidRPr="00F00499" w:rsidRDefault="00D2287B" w:rsidP="00D2287B">
      <w:pPr>
        <w:pStyle w:val="ConsPlusNormal"/>
        <w:widowControl/>
        <w:spacing w:line="276" w:lineRule="auto"/>
        <w:ind w:firstLine="0"/>
        <w:jc w:val="both"/>
        <w:rPr>
          <w:sz w:val="26"/>
          <w:szCs w:val="26"/>
        </w:rPr>
      </w:pPr>
      <w:r w:rsidRPr="00F00499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61DB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F00499">
        <w:rPr>
          <w:rFonts w:ascii="Times New Roman" w:hAnsi="Times New Roman"/>
          <w:sz w:val="26"/>
          <w:szCs w:val="26"/>
        </w:rPr>
        <w:t xml:space="preserve">2.5. Рассмотрение заявок осуществляется на основании </w:t>
      </w:r>
      <w:r w:rsidRPr="00F00499">
        <w:rPr>
          <w:rFonts w:ascii="Times New Roman" w:hAnsi="Times New Roman" w:cs="Times New Roman"/>
          <w:sz w:val="26"/>
          <w:szCs w:val="26"/>
        </w:rPr>
        <w:t>требований к участникам квалификационного отбора для принятия решения о размещени</w:t>
      </w:r>
      <w:r w:rsidR="00C61DB4">
        <w:rPr>
          <w:rFonts w:ascii="Times New Roman" w:hAnsi="Times New Roman" w:cs="Times New Roman"/>
          <w:sz w:val="26"/>
          <w:szCs w:val="26"/>
        </w:rPr>
        <w:t>и</w:t>
      </w:r>
      <w:r w:rsidRPr="00F00499">
        <w:rPr>
          <w:rFonts w:ascii="Times New Roman" w:hAnsi="Times New Roman" w:cs="Times New Roman"/>
          <w:sz w:val="26"/>
          <w:szCs w:val="26"/>
        </w:rPr>
        <w:t xml:space="preserve"> </w:t>
      </w:r>
      <w:r w:rsidRPr="00F00499">
        <w:rPr>
          <w:rFonts w:ascii="Times New Roman" w:hAnsi="Times New Roman" w:cs="Times New Roman"/>
          <w:sz w:val="26"/>
          <w:szCs w:val="26"/>
        </w:rPr>
        <w:lastRenderedPageBreak/>
        <w:t>временно свободных дене</w:t>
      </w:r>
      <w:r>
        <w:rPr>
          <w:rFonts w:ascii="Times New Roman" w:hAnsi="Times New Roman" w:cs="Times New Roman"/>
          <w:sz w:val="26"/>
          <w:szCs w:val="26"/>
        </w:rPr>
        <w:t>жных средств Фонда</w:t>
      </w:r>
      <w:r w:rsidRPr="00F00499">
        <w:rPr>
          <w:rFonts w:ascii="Times New Roman" w:hAnsi="Times New Roman" w:cs="Times New Roman"/>
          <w:sz w:val="26"/>
          <w:szCs w:val="26"/>
        </w:rPr>
        <w:t>.</w:t>
      </w:r>
      <w:r w:rsidRPr="00F00499">
        <w:rPr>
          <w:sz w:val="26"/>
          <w:szCs w:val="26"/>
        </w:rPr>
        <w:t xml:space="preserve"> </w:t>
      </w:r>
      <w:r w:rsidRPr="00F00499">
        <w:rPr>
          <w:rFonts w:ascii="Times New Roman" w:hAnsi="Times New Roman" w:cs="Times New Roman"/>
          <w:sz w:val="26"/>
          <w:szCs w:val="26"/>
        </w:rPr>
        <w:t xml:space="preserve">Квалификационная комиссия вправе отклонить заявку Банка, в случае признания ее несоответствующей установленным требованиям. </w:t>
      </w:r>
    </w:p>
    <w:p w:rsidR="00D2287B" w:rsidRPr="00F00499" w:rsidRDefault="00D2287B" w:rsidP="00D2287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61D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.2.6. Рассмотрение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Банков осуществляется квалификационной комиссией с последующим составлением протокола по итогам процедуры рассмотрения заявок участников квалификационного отбора. </w:t>
      </w:r>
    </w:p>
    <w:p w:rsidR="00D2287B" w:rsidRPr="00F00499" w:rsidRDefault="00D2287B" w:rsidP="00D2287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1D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Утверждение решения квалификационной комиссии осуществляется  на заседании Наблюдательного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онда.</w:t>
      </w:r>
    </w:p>
    <w:p w:rsidR="00D2287B" w:rsidRPr="00F00499" w:rsidRDefault="00D2287B" w:rsidP="00D2287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D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Подписание договоров на размещение</w:t>
      </w:r>
      <w:r w:rsidRPr="00F00499">
        <w:rPr>
          <w:rFonts w:ascii="Times New Roman" w:hAnsi="Times New Roman" w:cs="Times New Roman"/>
          <w:sz w:val="26"/>
          <w:szCs w:val="26"/>
        </w:rPr>
        <w:t xml:space="preserve"> временно свободных денежных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директором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00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онда на основании утвержденных Наблюдательным советом результатов проведения квалификационного отбора.</w:t>
      </w:r>
    </w:p>
    <w:p w:rsidR="000E0FD7" w:rsidRPr="001E589E" w:rsidRDefault="000E0FD7" w:rsidP="00D2287B">
      <w:pPr>
        <w:tabs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E589E" w:rsidRDefault="00C61DB4" w:rsidP="003E7F0A">
      <w:pPr>
        <w:keepNext/>
        <w:spacing w:before="240" w:after="12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</w:t>
      </w:r>
      <w:r w:rsidR="00AD35C4"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Мониторинг, приостановка/возобновление сотрудничества и </w:t>
      </w:r>
      <w:proofErr w:type="spellStart"/>
      <w:r w:rsidR="00AD35C4"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деаккредитация</w:t>
      </w:r>
      <w:proofErr w:type="spellEnd"/>
      <w:r w:rsidR="00AD35C4" w:rsidRPr="001E58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Банков-партнеров и Обслуживающих банков</w:t>
      </w:r>
    </w:p>
    <w:p w:rsidR="003E7F0A" w:rsidRPr="001E589E" w:rsidRDefault="003E7F0A" w:rsidP="003E7F0A">
      <w:pPr>
        <w:keepNext/>
        <w:spacing w:before="240" w:after="12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B04A2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.1. С целью регулярной проверки соответствия Банков, аккредитованных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ондом в качестве Банков-партнеров и Обслуживающих банков, критериям аккредитации,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проводит мониторинг Банков-партнеров и Обслуживающих б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анков. </w:t>
      </w:r>
    </w:p>
    <w:p w:rsidR="009B04A2" w:rsidRPr="001E589E" w:rsidRDefault="00C61DB4" w:rsidP="001E589E">
      <w:pPr>
        <w:tabs>
          <w:tab w:val="left" w:pos="70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.2.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 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проводит процедуры мониторинга, 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приостановления/возобновления сотрудничества и </w:t>
      </w:r>
      <w:proofErr w:type="spellStart"/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Банков, аккредитованных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ондом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B7FC9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.3.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 ежеквартально проводит мониторинг</w:t>
      </w:r>
      <w:r w:rsidR="009B04A2" w:rsidRPr="001E589E">
        <w:rPr>
          <w:rFonts w:ascii="Times New Roman" w:hAnsi="Times New Roman" w:cs="Times New Roman"/>
          <w:sz w:val="26"/>
          <w:szCs w:val="26"/>
        </w:rPr>
        <w:t xml:space="preserve"> 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Банков-партнеров и Обслуживающих банков 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соответствие критериям, установленным р</w:t>
      </w:r>
      <w:r w:rsidR="009F22C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азделами 2,3 настоящего Порядка по показателям согласно Приложению №1,2.</w:t>
      </w:r>
    </w:p>
    <w:p w:rsidR="00AD35C4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.4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 По результатам мониторинга </w:t>
      </w:r>
      <w:r w:rsidR="004C5DA5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8440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формиру</w:t>
      </w:r>
      <w:r w:rsidR="0010721A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т отчет по мониторингу. В случае выявления в ходе мониторинга несоответствия Банка-партнера или Обслуживающего банка критериям аккредитации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отчете по мониторингу 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указываются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рекомендации 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приостановлению сотрудничества, </w:t>
      </w:r>
      <w:proofErr w:type="spellStart"/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таким Банком-партнером или </w:t>
      </w:r>
      <w:r w:rsidR="007D1D7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proofErr w:type="spellStart"/>
      <w:r w:rsidR="007D1D7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7D1D7D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Обслуживающ</w:t>
      </w:r>
      <w:r w:rsidR="007D1D7D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 банка</w:t>
      </w:r>
      <w:r w:rsidR="00AD35C4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B04A2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Окончательное решение 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относительно перспектив дальнейшего сотрудничества с таким Банком-партнером или Обслуживающим банком принимает Наблюдательный совет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онда.</w:t>
      </w:r>
    </w:p>
    <w:p w:rsidR="00BF7023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.5. Относительно Банков-партнеров: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F0D5C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.5.1. В случае принятия решения о приостановке сотрудничества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 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формирует список условий, которые должен выполнить Банк-партнер для</w:t>
      </w:r>
      <w:r w:rsidR="00EC6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возобновления сотрудничества, </w:t>
      </w:r>
      <w:bookmarkStart w:id="18" w:name="_GoBack"/>
      <w:bookmarkEnd w:id="18"/>
      <w:r w:rsidR="00F90532">
        <w:rPr>
          <w:rFonts w:ascii="Times New Roman" w:eastAsia="Times New Roman" w:hAnsi="Times New Roman" w:cs="Times New Roman"/>
          <w:sz w:val="26"/>
          <w:szCs w:val="26"/>
          <w:lang w:eastAsia="zh-CN"/>
        </w:rPr>
        <w:t>уведомляет об этом Банк-партнер,</w:t>
      </w:r>
      <w:r w:rsidR="003F0D5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90532" w:rsidRPr="00F90532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Минэкономразвития России и АО "Корпорация МСП"</w:t>
      </w:r>
      <w:r w:rsidR="00F9053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F7023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.5.2. Банк-партнер, с которым было приостановлено сотрудничество по результатам мониторинга, может подать в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 заявление о возобновлении сотрудничества на основании подтверждения выполнения условий, выдвинутых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ондом при приостановке сотрудничества с Банком-партнером.</w:t>
      </w:r>
    </w:p>
    <w:p w:rsidR="00BF7023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7</w:t>
      </w:r>
      <w:r w:rsidR="00584A8A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.5.3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 результатам рассмотрения заявления Наблюдательный совет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онда принимает решение о возможности возобновления сотрудничества с Банком-партнером или его </w:t>
      </w:r>
      <w:proofErr w:type="spellStart"/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BF7023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95D1F" w:rsidRPr="001E589E" w:rsidRDefault="00C61DB4" w:rsidP="00F9053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B95D1F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.6. Относительно Обслуживающих банков:</w:t>
      </w:r>
    </w:p>
    <w:p w:rsidR="00B95D1F" w:rsidRPr="001E589E" w:rsidRDefault="00C61DB4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B95D1F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.6.1.</w:t>
      </w:r>
      <w:r w:rsidR="00CF42A7" w:rsidRPr="001E589E">
        <w:rPr>
          <w:rFonts w:ascii="Times New Roman" w:hAnsi="Times New Roman" w:cs="Times New Roman"/>
          <w:sz w:val="26"/>
          <w:szCs w:val="26"/>
        </w:rPr>
        <w:t xml:space="preserve"> </w:t>
      </w:r>
      <w:r w:rsidR="00CF42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Наблюдательный совет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CF42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онда рассматривает отчет по мониторингу и прин</w:t>
      </w:r>
      <w:r w:rsidR="00F9053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CF42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мает решение о продолжении сотрудничества либо о </w:t>
      </w:r>
      <w:proofErr w:type="spellStart"/>
      <w:r w:rsidR="00CF42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CF42A7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Обслуживающего банка.</w:t>
      </w:r>
    </w:p>
    <w:p w:rsidR="00A54A40" w:rsidRDefault="00C61DB4" w:rsidP="00885C08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.6.2. В случае принятия решения о </w:t>
      </w:r>
      <w:proofErr w:type="spellStart"/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Обслуживающего банка </w:t>
      </w:r>
      <w:r w:rsidR="008A60D6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онд </w:t>
      </w:r>
      <w:r w:rsid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принимает меры к расторжению договора</w:t>
      </w:r>
      <w:r w:rsidR="00A54A40" w:rsidRP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85C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A54A4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размещени</w:t>
      </w:r>
      <w:r w:rsidR="00885C08"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="00A54A4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временно свободных денежных </w:t>
      </w:r>
      <w:r w:rsidR="00A54A40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 а</w:t>
      </w:r>
      <w:r w:rsidR="00A54A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85C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уведомляет об этом </w:t>
      </w:r>
      <w:r w:rsidR="00AC57F6" w:rsidRPr="00EA0C30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всех Участников НГС</w:t>
      </w:r>
      <w:r w:rsidR="00AC57F6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Обслуживающий банк</w:t>
      </w:r>
      <w:r w:rsidR="00A94A7C" w:rsidRPr="001E589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3E7F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A0C30" w:rsidRPr="00EA0C30" w:rsidRDefault="00C61DB4" w:rsidP="003E7F0A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3E7F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.6.3. </w:t>
      </w:r>
      <w:r w:rsidR="00EA0C30" w:rsidRPr="00EA0C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Указанное уведомление носит информативный характер и не влечет за собой обязательной </w:t>
      </w:r>
      <w:proofErr w:type="spellStart"/>
      <w:r w:rsidR="00EA0C30" w:rsidRPr="00EA0C30">
        <w:rPr>
          <w:rFonts w:ascii="Times New Roman" w:eastAsia="Times New Roman" w:hAnsi="Times New Roman" w:cs="Times New Roman"/>
          <w:sz w:val="26"/>
          <w:szCs w:val="26"/>
          <w:lang w:eastAsia="zh-CN"/>
        </w:rPr>
        <w:t>деаккредитации</w:t>
      </w:r>
      <w:proofErr w:type="spellEnd"/>
      <w:r w:rsidR="00EA0C30" w:rsidRPr="00EA0C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Обслуживающего банка со стороны других Участников НГС.</w:t>
      </w:r>
    </w:p>
    <w:p w:rsidR="00EA0C30" w:rsidRPr="001E589E" w:rsidRDefault="00EA0C30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0D5C" w:rsidRPr="001E589E" w:rsidRDefault="003F0D5C" w:rsidP="001E589E">
      <w:pPr>
        <w:tabs>
          <w:tab w:val="left" w:pos="126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031AF" w:rsidRDefault="00257652" w:rsidP="001E589E">
      <w:pPr>
        <w:tabs>
          <w:tab w:val="left" w:pos="1260"/>
        </w:tabs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51953" w:rsidRDefault="00251953" w:rsidP="00441E25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51953" w:rsidRDefault="00251953" w:rsidP="001E589E">
      <w:pPr>
        <w:tabs>
          <w:tab w:val="left" w:pos="1260"/>
        </w:tabs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A6615" w:rsidRDefault="00BA6615" w:rsidP="00256EB1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D1E18" w:rsidRDefault="009D1E18" w:rsidP="00251953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A60D6" w:rsidRDefault="008A60D6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74F9C" w:rsidRDefault="00974F9C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E246A" w:rsidRDefault="00FE246A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E246A" w:rsidRDefault="00FE246A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974F9C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51953" w:rsidRDefault="009D1E18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№1</w:t>
      </w:r>
    </w:p>
    <w:p w:rsidR="006408BF" w:rsidRPr="009D1E18" w:rsidRDefault="006408BF" w:rsidP="009D1E18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51953" w:rsidRDefault="00251953" w:rsidP="009E73A9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5195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Мониторинг Банков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– </w:t>
      </w:r>
      <w:r w:rsidRPr="0025195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партнеров</w:t>
      </w:r>
    </w:p>
    <w:p w:rsidR="006408BF" w:rsidRDefault="006408BF" w:rsidP="006408BF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08BF" w:rsidRDefault="00251953" w:rsidP="006408BF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519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Таблица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Pr="00251953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983542" w:rsidTr="006408BF">
        <w:tc>
          <w:tcPr>
            <w:tcW w:w="7338" w:type="dxa"/>
          </w:tcPr>
          <w:p w:rsidR="00983542" w:rsidRPr="00251953" w:rsidRDefault="00983542" w:rsidP="00251953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519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Показатели</w:t>
            </w:r>
          </w:p>
        </w:tc>
        <w:tc>
          <w:tcPr>
            <w:tcW w:w="2268" w:type="dxa"/>
          </w:tcPr>
          <w:p w:rsidR="00983542" w:rsidRPr="00251953" w:rsidRDefault="006408BF" w:rsidP="00ED1B89">
            <w:pPr>
              <w:tabs>
                <w:tab w:val="left" w:pos="870"/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Да/Н</w:t>
            </w:r>
            <w:r w:rsidR="009835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ет</w:t>
            </w:r>
          </w:p>
        </w:tc>
      </w:tr>
      <w:tr w:rsidR="00983542" w:rsidTr="006408BF">
        <w:trPr>
          <w:trHeight w:val="375"/>
        </w:trPr>
        <w:tc>
          <w:tcPr>
            <w:tcW w:w="7338" w:type="dxa"/>
          </w:tcPr>
          <w:p w:rsidR="00983542" w:rsidRDefault="00983542" w:rsidP="006408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Наличие л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ицензи</w:t>
            </w:r>
            <w:r w:rsidR="006408B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ЦБРФ</w:t>
            </w:r>
          </w:p>
          <w:p w:rsidR="00AE7ED2" w:rsidRDefault="00AE7ED2" w:rsidP="006408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776"/>
        </w:trPr>
        <w:tc>
          <w:tcPr>
            <w:tcW w:w="7338" w:type="dxa"/>
          </w:tcPr>
          <w:p w:rsidR="00983542" w:rsidRPr="001E589E" w:rsidRDefault="00983542" w:rsidP="009835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Наличие п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оложительно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аудиторско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я 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работы за прошедший год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1093"/>
        </w:trPr>
        <w:tc>
          <w:tcPr>
            <w:tcW w:w="7338" w:type="dxa"/>
          </w:tcPr>
          <w:p w:rsidR="00983542" w:rsidRDefault="00983542" w:rsidP="00ED1B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утствие примененных ЦБРФ 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в отношении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Банка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санкций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виде приостановления действия лицензии на осуществление отдельных банковских операций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732"/>
        </w:trPr>
        <w:tc>
          <w:tcPr>
            <w:tcW w:w="7338" w:type="dxa"/>
          </w:tcPr>
          <w:p w:rsidR="00983542" w:rsidRDefault="00983542" w:rsidP="00ED1B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аличие опыта работы по кредитованию Субъектов МСП не менее 6 (шести) месяцев 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732"/>
        </w:trPr>
        <w:tc>
          <w:tcPr>
            <w:tcW w:w="7338" w:type="dxa"/>
          </w:tcPr>
          <w:p w:rsidR="00983542" w:rsidRDefault="00983542" w:rsidP="00ED1B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аличие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сформированного портфеля кредитов и (или) банковских гарантий, предоставленных Субъектам МСП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732"/>
        </w:trPr>
        <w:tc>
          <w:tcPr>
            <w:tcW w:w="7338" w:type="dxa"/>
          </w:tcPr>
          <w:p w:rsidR="00983542" w:rsidRDefault="00983542" w:rsidP="00ED1B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Наличие 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специализированных технологий (программ) работы с Субъектами МСП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83542" w:rsidTr="006408BF">
        <w:trPr>
          <w:trHeight w:val="732"/>
        </w:trPr>
        <w:tc>
          <w:tcPr>
            <w:tcW w:w="7338" w:type="dxa"/>
          </w:tcPr>
          <w:p w:rsidR="00983542" w:rsidRDefault="00983542" w:rsidP="009835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</w:t>
            </w:r>
            <w:r w:rsidRPr="0098354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аличие сведений, заверенных уполномоченным лицом Банка-партнера, подтверждающих наличие внутренней нормативной документации, утвержденной стратегии или отдельного раздела в стратегии</w:t>
            </w:r>
            <w:r w:rsidR="009D4D1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 w:rsidR="009D4D11" w:rsidRPr="009D4D1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регламентирующих порядок работы с субъектами МСП</w:t>
            </w:r>
          </w:p>
        </w:tc>
        <w:tc>
          <w:tcPr>
            <w:tcW w:w="2268" w:type="dxa"/>
          </w:tcPr>
          <w:p w:rsidR="00983542" w:rsidRDefault="00983542" w:rsidP="00251953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408BF" w:rsidRDefault="006408BF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634C9" w:rsidRDefault="00B634C9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F00AF" w:rsidRDefault="00EF00AF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A6615" w:rsidRDefault="00BA6615" w:rsidP="00256EB1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41E25" w:rsidRDefault="00441E25" w:rsidP="00441E25">
      <w:pPr>
        <w:tabs>
          <w:tab w:val="left" w:pos="1260"/>
        </w:tabs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</w:t>
      </w:r>
      <w:r w:rsidR="00ED1B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</w:p>
    <w:p w:rsidR="00441E25" w:rsidRDefault="00441E25" w:rsidP="00441E25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1E25" w:rsidRDefault="00441E25" w:rsidP="00441E25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5195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Мониторинг </w:t>
      </w:r>
      <w:r w:rsidR="00ED1B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Обслуживающих </w:t>
      </w:r>
      <w:r w:rsidR="009D1E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="00ED1B8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анков</w:t>
      </w:r>
    </w:p>
    <w:p w:rsidR="00441E25" w:rsidRDefault="00441E25" w:rsidP="00441E25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519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Таблица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Pr="00251953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6408BF" w:rsidTr="006408BF">
        <w:tc>
          <w:tcPr>
            <w:tcW w:w="7338" w:type="dxa"/>
          </w:tcPr>
          <w:p w:rsidR="006408BF" w:rsidRPr="00251953" w:rsidRDefault="006408BF" w:rsidP="00B12F0C">
            <w:pPr>
              <w:tabs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519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Показатели</w:t>
            </w:r>
          </w:p>
        </w:tc>
        <w:tc>
          <w:tcPr>
            <w:tcW w:w="2268" w:type="dxa"/>
          </w:tcPr>
          <w:p w:rsidR="006408BF" w:rsidRPr="00251953" w:rsidRDefault="006408BF" w:rsidP="002D483A">
            <w:pPr>
              <w:tabs>
                <w:tab w:val="left" w:pos="870"/>
                <w:tab w:val="left" w:pos="223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Да/Нет</w:t>
            </w:r>
          </w:p>
        </w:tc>
      </w:tr>
      <w:tr w:rsidR="006408BF" w:rsidTr="006408BF">
        <w:trPr>
          <w:trHeight w:val="345"/>
        </w:trPr>
        <w:tc>
          <w:tcPr>
            <w:tcW w:w="7338" w:type="dxa"/>
          </w:tcPr>
          <w:p w:rsidR="006408BF" w:rsidRDefault="006408BF" w:rsidP="00640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Наличие лицензии ЦБРФ </w:t>
            </w:r>
          </w:p>
          <w:p w:rsidR="00AE7ED2" w:rsidRDefault="00AE7ED2" w:rsidP="00640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6408BF">
        <w:trPr>
          <w:trHeight w:val="585"/>
        </w:trPr>
        <w:tc>
          <w:tcPr>
            <w:tcW w:w="7338" w:type="dxa"/>
          </w:tcPr>
          <w:p w:rsidR="006408BF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аличие собственных средств (капитала) не менее 50 млрд. рублей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AE7ED2">
        <w:trPr>
          <w:trHeight w:val="1608"/>
        </w:trPr>
        <w:tc>
          <w:tcPr>
            <w:tcW w:w="7338" w:type="dxa"/>
          </w:tcPr>
          <w:p w:rsidR="006408BF" w:rsidRPr="001E589E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Рейтинг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долгосрочной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кредитоспособности по классификации рейтинговых агентств "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ФитчРейтингс</w:t>
            </w:r>
            <w:proofErr w:type="spellEnd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 (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FitchRatings</w:t>
            </w:r>
            <w:proofErr w:type="spellEnd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) или "Стандарт энд 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Пурс</w:t>
            </w:r>
            <w:proofErr w:type="spellEnd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 (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Standart&amp;Poor's</w:t>
            </w:r>
            <w:proofErr w:type="spellEnd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 не ниже "ВВ-", либо "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МудисИнвесторс</w:t>
            </w:r>
            <w:proofErr w:type="spellEnd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Сервис" (</w:t>
            </w:r>
            <w:proofErr w:type="spellStart"/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Moody's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lnvestorsService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 не ниже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AE7ED2">
        <w:trPr>
          <w:trHeight w:val="554"/>
        </w:trPr>
        <w:tc>
          <w:tcPr>
            <w:tcW w:w="7338" w:type="dxa"/>
          </w:tcPr>
          <w:p w:rsidR="006408BF" w:rsidRPr="001E589E" w:rsidRDefault="006408BF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Отсутствие д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ействующ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ей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меры воздействия, примененн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ой </w:t>
            </w:r>
            <w:r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ЦБРФ за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рушение обязательных нормативов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AE7ED2">
        <w:trPr>
          <w:trHeight w:val="1938"/>
        </w:trPr>
        <w:tc>
          <w:tcPr>
            <w:tcW w:w="7338" w:type="dxa"/>
          </w:tcPr>
          <w:p w:rsidR="006408BF" w:rsidRPr="001E589E" w:rsidRDefault="00AE7ED2" w:rsidP="00640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</w:t>
            </w:r>
            <w:r w:rsidR="006408BF"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тсутствие в течение последних 12 месяцев просроченных денежных обязательств по операциям с Банком России, в том числе по кредитам Банка России и процентам по ним, а также отсутствие у Банка просроченной задолженности по банковским депозитам, ранее размещенным в нем за счет средств Регио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нальных гарантийных организаций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6408BF">
        <w:trPr>
          <w:trHeight w:val="615"/>
        </w:trPr>
        <w:tc>
          <w:tcPr>
            <w:tcW w:w="7338" w:type="dxa"/>
          </w:tcPr>
          <w:p w:rsidR="006408BF" w:rsidRPr="001E589E" w:rsidRDefault="00AE7ED2" w:rsidP="00AE7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</w:t>
            </w:r>
            <w:r w:rsidR="006408BF"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частие Банка в системе обязательного стр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ахования вкладов физических лиц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408BF" w:rsidTr="006408BF">
        <w:trPr>
          <w:trHeight w:val="570"/>
        </w:trPr>
        <w:tc>
          <w:tcPr>
            <w:tcW w:w="7338" w:type="dxa"/>
          </w:tcPr>
          <w:p w:rsidR="006408BF" w:rsidRPr="001E589E" w:rsidRDefault="00AE7ED2" w:rsidP="00AE7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Наличие </w:t>
            </w:r>
            <w:r w:rsidR="006408BF"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го</w:t>
            </w:r>
            <w:r w:rsidR="006408BF" w:rsidRPr="001E589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аудиторского заключени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я</w:t>
            </w:r>
            <w:r w:rsidR="006408B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за прошедший год</w:t>
            </w:r>
          </w:p>
        </w:tc>
        <w:tc>
          <w:tcPr>
            <w:tcW w:w="2268" w:type="dxa"/>
          </w:tcPr>
          <w:p w:rsidR="006408BF" w:rsidRDefault="006408BF" w:rsidP="00B12F0C">
            <w:pPr>
              <w:tabs>
                <w:tab w:val="left" w:pos="223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441E25" w:rsidRDefault="00441E25" w:rsidP="00441E25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1E25" w:rsidRPr="00251953" w:rsidRDefault="00441E25" w:rsidP="00AE7ED2">
      <w:pPr>
        <w:tabs>
          <w:tab w:val="left" w:pos="2235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441E25" w:rsidRPr="00251953" w:rsidRDefault="00441E25" w:rsidP="00251953">
      <w:pPr>
        <w:tabs>
          <w:tab w:val="left" w:pos="7920"/>
        </w:tabs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441E25" w:rsidRPr="00251953" w:rsidSect="00974F9C">
      <w:footerReference w:type="default" r:id="rId13"/>
      <w:pgSz w:w="11906" w:h="16838"/>
      <w:pgMar w:top="851" w:right="850" w:bottom="709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52" w:rsidRDefault="00257652" w:rsidP="0091066A">
      <w:pPr>
        <w:spacing w:after="0" w:line="240" w:lineRule="auto"/>
      </w:pPr>
      <w:r>
        <w:separator/>
      </w:r>
    </w:p>
  </w:endnote>
  <w:endnote w:type="continuationSeparator" w:id="0">
    <w:p w:rsidR="00257652" w:rsidRDefault="00257652" w:rsidP="009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25" w:rsidRDefault="00441E25">
    <w:pPr>
      <w:pStyle w:val="ad"/>
    </w:pPr>
  </w:p>
  <w:p w:rsidR="00441E25" w:rsidRDefault="00441E25">
    <w:pPr>
      <w:pStyle w:val="ad"/>
    </w:pPr>
  </w:p>
  <w:p w:rsidR="00441E25" w:rsidRDefault="00441E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52" w:rsidRDefault="00257652" w:rsidP="0091066A">
      <w:pPr>
        <w:spacing w:after="0" w:line="240" w:lineRule="auto"/>
      </w:pPr>
      <w:r>
        <w:separator/>
      </w:r>
    </w:p>
  </w:footnote>
  <w:footnote w:type="continuationSeparator" w:id="0">
    <w:p w:rsidR="00257652" w:rsidRDefault="00257652" w:rsidP="0091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22C"/>
    <w:multiLevelType w:val="hybridMultilevel"/>
    <w:tmpl w:val="FED6EDF4"/>
    <w:lvl w:ilvl="0" w:tplc="3970C8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81FEA"/>
    <w:multiLevelType w:val="hybridMultilevel"/>
    <w:tmpl w:val="99FA777C"/>
    <w:lvl w:ilvl="0" w:tplc="867492DC">
      <w:start w:val="1"/>
      <w:numFmt w:val="decimal"/>
      <w:lvlText w:val="%1."/>
      <w:lvlJc w:val="left"/>
      <w:pPr>
        <w:ind w:left="3337" w:hanging="360"/>
      </w:pPr>
      <w:rPr>
        <w:rFonts w:ascii="Calibri Light" w:hAnsi="Calibri Light"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2ED14214"/>
    <w:multiLevelType w:val="multilevel"/>
    <w:tmpl w:val="216C9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3">
    <w:nsid w:val="4C3E3B6B"/>
    <w:multiLevelType w:val="hybridMultilevel"/>
    <w:tmpl w:val="7C44C97E"/>
    <w:lvl w:ilvl="0" w:tplc="685C2D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E8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C5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1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C3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26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8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6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EA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07578"/>
    <w:multiLevelType w:val="multilevel"/>
    <w:tmpl w:val="A29E2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6443354"/>
    <w:multiLevelType w:val="multilevel"/>
    <w:tmpl w:val="C108C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2F"/>
    <w:rsid w:val="000250DF"/>
    <w:rsid w:val="00065196"/>
    <w:rsid w:val="000B6111"/>
    <w:rsid w:val="000E0FD7"/>
    <w:rsid w:val="00101C61"/>
    <w:rsid w:val="0010721A"/>
    <w:rsid w:val="00161D2B"/>
    <w:rsid w:val="00163146"/>
    <w:rsid w:val="00164E23"/>
    <w:rsid w:val="001B4350"/>
    <w:rsid w:val="001C1EE7"/>
    <w:rsid w:val="001E589E"/>
    <w:rsid w:val="001F0702"/>
    <w:rsid w:val="00251953"/>
    <w:rsid w:val="00256EB1"/>
    <w:rsid w:val="00257652"/>
    <w:rsid w:val="0029314F"/>
    <w:rsid w:val="00294343"/>
    <w:rsid w:val="002A6537"/>
    <w:rsid w:val="002B1FC8"/>
    <w:rsid w:val="002D483A"/>
    <w:rsid w:val="00326595"/>
    <w:rsid w:val="003265A0"/>
    <w:rsid w:val="00340283"/>
    <w:rsid w:val="00356420"/>
    <w:rsid w:val="003622C3"/>
    <w:rsid w:val="0036606B"/>
    <w:rsid w:val="003866B0"/>
    <w:rsid w:val="003A4E6F"/>
    <w:rsid w:val="003E6C86"/>
    <w:rsid w:val="003E7F0A"/>
    <w:rsid w:val="003F0D5C"/>
    <w:rsid w:val="00415186"/>
    <w:rsid w:val="004212A1"/>
    <w:rsid w:val="00441E25"/>
    <w:rsid w:val="004527CD"/>
    <w:rsid w:val="00496CDC"/>
    <w:rsid w:val="004A27ED"/>
    <w:rsid w:val="004A794B"/>
    <w:rsid w:val="004B4767"/>
    <w:rsid w:val="004C5DA5"/>
    <w:rsid w:val="0052445E"/>
    <w:rsid w:val="00535EF5"/>
    <w:rsid w:val="005657BF"/>
    <w:rsid w:val="00574E6B"/>
    <w:rsid w:val="00584A8A"/>
    <w:rsid w:val="0059394C"/>
    <w:rsid w:val="005939E1"/>
    <w:rsid w:val="005C4D17"/>
    <w:rsid w:val="005E59CE"/>
    <w:rsid w:val="005E6B88"/>
    <w:rsid w:val="006408BF"/>
    <w:rsid w:val="00653162"/>
    <w:rsid w:val="006B43EE"/>
    <w:rsid w:val="006B504E"/>
    <w:rsid w:val="006D04B9"/>
    <w:rsid w:val="006F5695"/>
    <w:rsid w:val="006F7C75"/>
    <w:rsid w:val="00746072"/>
    <w:rsid w:val="00752EA7"/>
    <w:rsid w:val="007A0056"/>
    <w:rsid w:val="007D1D7D"/>
    <w:rsid w:val="007F1116"/>
    <w:rsid w:val="00822974"/>
    <w:rsid w:val="0083628E"/>
    <w:rsid w:val="0084405C"/>
    <w:rsid w:val="0085412F"/>
    <w:rsid w:val="00871378"/>
    <w:rsid w:val="00885C08"/>
    <w:rsid w:val="008A60D6"/>
    <w:rsid w:val="008D0513"/>
    <w:rsid w:val="008E2420"/>
    <w:rsid w:val="008F0C7A"/>
    <w:rsid w:val="0091066A"/>
    <w:rsid w:val="0092692E"/>
    <w:rsid w:val="00974F9C"/>
    <w:rsid w:val="00983542"/>
    <w:rsid w:val="009B04A2"/>
    <w:rsid w:val="009D1E18"/>
    <w:rsid w:val="009D4D11"/>
    <w:rsid w:val="009E73A9"/>
    <w:rsid w:val="009F22C2"/>
    <w:rsid w:val="00A26DE4"/>
    <w:rsid w:val="00A419BD"/>
    <w:rsid w:val="00A44DBF"/>
    <w:rsid w:val="00A54A40"/>
    <w:rsid w:val="00A638D4"/>
    <w:rsid w:val="00A64C0E"/>
    <w:rsid w:val="00A82AB9"/>
    <w:rsid w:val="00A94A7C"/>
    <w:rsid w:val="00AC57F6"/>
    <w:rsid w:val="00AD10D4"/>
    <w:rsid w:val="00AD35C4"/>
    <w:rsid w:val="00AE7ED2"/>
    <w:rsid w:val="00B2220C"/>
    <w:rsid w:val="00B5155E"/>
    <w:rsid w:val="00B634C9"/>
    <w:rsid w:val="00B85906"/>
    <w:rsid w:val="00B95D1F"/>
    <w:rsid w:val="00BA0313"/>
    <w:rsid w:val="00BA6615"/>
    <w:rsid w:val="00BF7023"/>
    <w:rsid w:val="00C0592B"/>
    <w:rsid w:val="00C13373"/>
    <w:rsid w:val="00C61DB4"/>
    <w:rsid w:val="00C85D49"/>
    <w:rsid w:val="00CA04D4"/>
    <w:rsid w:val="00CA29D2"/>
    <w:rsid w:val="00CF42A7"/>
    <w:rsid w:val="00D022EE"/>
    <w:rsid w:val="00D14D23"/>
    <w:rsid w:val="00D2287B"/>
    <w:rsid w:val="00D615EC"/>
    <w:rsid w:val="00DB7FC9"/>
    <w:rsid w:val="00E410A5"/>
    <w:rsid w:val="00E72DE8"/>
    <w:rsid w:val="00EA0C30"/>
    <w:rsid w:val="00EB229D"/>
    <w:rsid w:val="00EC6FBE"/>
    <w:rsid w:val="00ED0322"/>
    <w:rsid w:val="00ED1B89"/>
    <w:rsid w:val="00EF00AF"/>
    <w:rsid w:val="00F00499"/>
    <w:rsid w:val="00F03C49"/>
    <w:rsid w:val="00F3108D"/>
    <w:rsid w:val="00F4625D"/>
    <w:rsid w:val="00F6620D"/>
    <w:rsid w:val="00F90532"/>
    <w:rsid w:val="00FA3153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89"/>
  </w:style>
  <w:style w:type="paragraph" w:styleId="3">
    <w:name w:val="heading 3"/>
    <w:basedOn w:val="a"/>
    <w:next w:val="a"/>
    <w:link w:val="30"/>
    <w:uiPriority w:val="9"/>
    <w:unhideWhenUsed/>
    <w:qFormat/>
    <w:rsid w:val="00D615E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5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15EC"/>
    <w:pPr>
      <w:ind w:left="720"/>
      <w:contextualSpacing/>
    </w:pPr>
  </w:style>
  <w:style w:type="paragraph" w:styleId="a4">
    <w:name w:val="footnote text"/>
    <w:basedOn w:val="a"/>
    <w:link w:val="a5"/>
    <w:semiHidden/>
    <w:rsid w:val="0091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10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1066A"/>
    <w:rPr>
      <w:vertAlign w:val="superscript"/>
    </w:rPr>
  </w:style>
  <w:style w:type="character" w:styleId="a7">
    <w:name w:val="Hyperlink"/>
    <w:basedOn w:val="a0"/>
    <w:uiPriority w:val="99"/>
    <w:unhideWhenUsed/>
    <w:rsid w:val="00574E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5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1E25"/>
  </w:style>
  <w:style w:type="paragraph" w:styleId="ad">
    <w:name w:val="footer"/>
    <w:basedOn w:val="a"/>
    <w:link w:val="ae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1E25"/>
  </w:style>
  <w:style w:type="paragraph" w:styleId="af">
    <w:name w:val="Revision"/>
    <w:hidden/>
    <w:uiPriority w:val="99"/>
    <w:semiHidden/>
    <w:rsid w:val="00EB2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89"/>
  </w:style>
  <w:style w:type="paragraph" w:styleId="3">
    <w:name w:val="heading 3"/>
    <w:basedOn w:val="a"/>
    <w:next w:val="a"/>
    <w:link w:val="30"/>
    <w:uiPriority w:val="9"/>
    <w:unhideWhenUsed/>
    <w:qFormat/>
    <w:rsid w:val="00D615E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5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15EC"/>
    <w:pPr>
      <w:ind w:left="720"/>
      <w:contextualSpacing/>
    </w:pPr>
  </w:style>
  <w:style w:type="paragraph" w:styleId="a4">
    <w:name w:val="footnote text"/>
    <w:basedOn w:val="a"/>
    <w:link w:val="a5"/>
    <w:semiHidden/>
    <w:rsid w:val="0091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10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1066A"/>
    <w:rPr>
      <w:vertAlign w:val="superscript"/>
    </w:rPr>
  </w:style>
  <w:style w:type="character" w:styleId="a7">
    <w:name w:val="Hyperlink"/>
    <w:basedOn w:val="a0"/>
    <w:uiPriority w:val="99"/>
    <w:unhideWhenUsed/>
    <w:rsid w:val="00574E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5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1E25"/>
  </w:style>
  <w:style w:type="paragraph" w:styleId="ad">
    <w:name w:val="footer"/>
    <w:basedOn w:val="a"/>
    <w:link w:val="ae"/>
    <w:uiPriority w:val="99"/>
    <w:unhideWhenUsed/>
    <w:rsid w:val="0044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1E25"/>
  </w:style>
  <w:style w:type="paragraph" w:styleId="af">
    <w:name w:val="Revision"/>
    <w:hidden/>
    <w:uiPriority w:val="99"/>
    <w:semiHidden/>
    <w:rsid w:val="00EB2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1203371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12027405&amp;sub=5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27405&amp;sub=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890941&amp;sub=1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5A53-970C-41B8-B4C0-38CC6DB9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9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36</cp:revision>
  <cp:lastPrinted>2018-02-02T09:20:00Z</cp:lastPrinted>
  <dcterms:created xsi:type="dcterms:W3CDTF">2017-02-13T07:32:00Z</dcterms:created>
  <dcterms:modified xsi:type="dcterms:W3CDTF">2018-02-21T08:20:00Z</dcterms:modified>
</cp:coreProperties>
</file>