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92" w:rsidRDefault="00BA2792" w:rsidP="00216B87">
      <w:pPr>
        <w:tabs>
          <w:tab w:val="left" w:pos="709"/>
        </w:tabs>
        <w:spacing w:after="0" w:line="360" w:lineRule="auto"/>
        <w:ind w:right="-2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216B87" w:rsidRPr="00216B87" w:rsidRDefault="000C5097" w:rsidP="00216B87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BA2792">
        <w:rPr>
          <w:rFonts w:ascii="Times New Roman" w:hAnsi="Times New Roman"/>
          <w:b/>
          <w:bCs/>
          <w:sz w:val="26"/>
          <w:szCs w:val="26"/>
        </w:rPr>
        <w:t>Техническое задание</w:t>
      </w:r>
      <w:r w:rsidR="00B30826" w:rsidRPr="00BA2792">
        <w:rPr>
          <w:rFonts w:ascii="Times New Roman" w:hAnsi="Times New Roman"/>
          <w:b/>
          <w:bCs/>
          <w:sz w:val="26"/>
          <w:szCs w:val="26"/>
        </w:rPr>
        <w:t xml:space="preserve"> для проведения обязательного аудита</w:t>
      </w:r>
      <w:r w:rsidR="00B30826" w:rsidRPr="00BA2792">
        <w:rPr>
          <w:rFonts w:ascii="Times New Roman" w:hAnsi="Times New Roman"/>
          <w:b/>
          <w:sz w:val="26"/>
          <w:szCs w:val="26"/>
        </w:rPr>
        <w:t xml:space="preserve"> </w:t>
      </w:r>
      <w:r w:rsidR="00B30826" w:rsidRPr="00BA2792">
        <w:rPr>
          <w:rFonts w:ascii="Times New Roman" w:hAnsi="Times New Roman"/>
          <w:b/>
          <w:bCs/>
          <w:sz w:val="26"/>
          <w:szCs w:val="26"/>
        </w:rPr>
        <w:t>автономного учреждения «Гарантийный фонд кредитного обеспечения Республики Мордовия»</w:t>
      </w:r>
      <w:bookmarkStart w:id="0" w:name="sub_10000"/>
      <w:bookmarkStart w:id="1" w:name="_GoBack"/>
      <w:bookmarkEnd w:id="1"/>
    </w:p>
    <w:p w:rsidR="00216B87" w:rsidRPr="00952ED3" w:rsidRDefault="00216B87" w:rsidP="00952ED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"/>
        <w:gridCol w:w="3011"/>
        <w:gridCol w:w="865"/>
        <w:gridCol w:w="3069"/>
        <w:gridCol w:w="6024"/>
      </w:tblGrid>
      <w:tr w:rsidR="0025577A" w:rsidRPr="00CC310A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C31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10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Наименование задачи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CC31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C310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Наименование подзадачи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Последовательность решения задачи</w:t>
            </w:r>
          </w:p>
        </w:tc>
      </w:tr>
      <w:tr w:rsidR="0025577A" w:rsidRPr="00CC310A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5577A" w:rsidRPr="00CC310A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учредительных документов Предприятия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проверить соответствие устава Предприятия действующему законодательству;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б) проверить наличие контракта с руководителем Предприятия и соответствие содержания контракт</w:t>
            </w:r>
            <w:r w:rsidR="00B30826">
              <w:rPr>
                <w:rFonts w:ascii="Arial" w:hAnsi="Arial" w:cs="Arial"/>
                <w:sz w:val="24"/>
                <w:szCs w:val="24"/>
              </w:rPr>
              <w:t>а действующему законодательству</w:t>
            </w:r>
          </w:p>
        </w:tc>
      </w:tr>
      <w:tr w:rsidR="0025577A" w:rsidRPr="00CC310A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</w:t>
            </w:r>
            <w:proofErr w:type="spellStart"/>
            <w:r w:rsidRPr="00CC310A">
              <w:rPr>
                <w:rFonts w:ascii="Arial" w:hAnsi="Arial" w:cs="Arial"/>
                <w:sz w:val="24"/>
                <w:szCs w:val="24"/>
              </w:rPr>
              <w:t>внеоборотных</w:t>
            </w:r>
            <w:proofErr w:type="spellEnd"/>
            <w:r w:rsidRPr="00CC310A">
              <w:rPr>
                <w:rFonts w:ascii="Arial" w:hAnsi="Arial" w:cs="Arial"/>
                <w:sz w:val="24"/>
                <w:szCs w:val="24"/>
              </w:rPr>
              <w:t xml:space="preserve"> активов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основных средств (</w:t>
            </w:r>
            <w:hyperlink r:id="rId6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01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7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02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2.1.1. Аудит земельных участков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земельных участков и отражения результатов инвентаризации в учете;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б) полноту и правильность оформления </w:t>
            </w:r>
            <w:proofErr w:type="spellStart"/>
            <w:r w:rsidRPr="00CC310A">
              <w:rPr>
                <w:rFonts w:ascii="Arial" w:hAnsi="Arial" w:cs="Arial"/>
                <w:sz w:val="24"/>
                <w:szCs w:val="24"/>
              </w:rPr>
              <w:t>правоустаналивающих</w:t>
            </w:r>
            <w:proofErr w:type="spellEnd"/>
            <w:r w:rsidRPr="00CC310A">
              <w:rPr>
                <w:rFonts w:ascii="Arial" w:hAnsi="Arial" w:cs="Arial"/>
                <w:sz w:val="24"/>
                <w:szCs w:val="24"/>
              </w:rPr>
              <w:t xml:space="preserve"> документов на земельные участки;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в) правильность определения балансовой стоимости земельных участков;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г) полноту и правильность начисления и перечисления в федеральный бюджет земельного налога</w:t>
            </w:r>
          </w:p>
        </w:tc>
      </w:tr>
      <w:tr w:rsidR="0025577A" w:rsidRPr="00CC310A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2.1.2. Аудит прочих основных средств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основных средств и отражения результатов инвентаризации в учете;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наличие и сохранность основных средств;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правильность отражения в учете капитального ремонта основных средств;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правильность начисления амортизации;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lastRenderedPageBreak/>
              <w:t>д) правильность определения балансовой стоимости основных средств;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е) правильность отражения в учете операций поступления, внутреннего перемещ</w:t>
            </w:r>
            <w:r w:rsidR="00B30826" w:rsidRPr="00A13B93">
              <w:rPr>
                <w:rFonts w:ascii="Arial" w:hAnsi="Arial" w:cs="Arial"/>
                <w:sz w:val="24"/>
                <w:szCs w:val="24"/>
              </w:rPr>
              <w:t>ения и выбытия основных средств</w:t>
            </w:r>
          </w:p>
        </w:tc>
      </w:tr>
      <w:tr w:rsidR="0025577A" w:rsidRPr="00CC310A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нематериальных активов (НМА) (</w:t>
            </w:r>
            <w:hyperlink r:id="rId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05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НМА и отражения результатов инвентаризации в учете;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б) правильность синтетического и аналитического учета НМА</w:t>
            </w:r>
          </w:p>
        </w:tc>
      </w:tr>
      <w:tr w:rsidR="0025577A" w:rsidRPr="00CC310A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производственных запасов (</w:t>
            </w:r>
            <w:hyperlink r:id="rId10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10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правильность оформления материалов инвентаризации и производственных запасов отражения результатов инвентаризации в учете;</w:t>
            </w:r>
          </w:p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правильность определения и списания на издержки стоимости израсходованных материально-производственных запасов;</w:t>
            </w:r>
          </w:p>
          <w:p w:rsidR="0025577A" w:rsidRPr="00A13B93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</w:t>
            </w:r>
            <w:r w:rsidR="0025577A" w:rsidRPr="00A13B93">
              <w:rPr>
                <w:rFonts w:ascii="Arial" w:hAnsi="Arial" w:cs="Arial"/>
                <w:sz w:val="24"/>
                <w:szCs w:val="24"/>
              </w:rPr>
              <w:t>) правильность синтетического и аналитического учета материально-производственных запасов;</w:t>
            </w:r>
          </w:p>
          <w:p w:rsidR="0025577A" w:rsidRPr="00A13B93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</w:t>
            </w:r>
            <w:r w:rsidR="0025577A" w:rsidRPr="00A13B93">
              <w:rPr>
                <w:rFonts w:ascii="Arial" w:hAnsi="Arial" w:cs="Arial"/>
                <w:sz w:val="24"/>
                <w:szCs w:val="24"/>
              </w:rPr>
              <w:t xml:space="preserve">) соответствие используемых </w:t>
            </w:r>
            <w:r w:rsidR="0042563B" w:rsidRPr="00A13B93">
              <w:rPr>
                <w:rFonts w:ascii="Arial" w:hAnsi="Arial" w:cs="Arial"/>
                <w:sz w:val="24"/>
                <w:szCs w:val="24"/>
              </w:rPr>
              <w:t>Учреждением</w:t>
            </w:r>
            <w:r w:rsidR="0025577A" w:rsidRPr="00A13B93">
              <w:rPr>
                <w:rFonts w:ascii="Arial" w:hAnsi="Arial" w:cs="Arial"/>
                <w:sz w:val="24"/>
                <w:szCs w:val="24"/>
              </w:rPr>
              <w:t xml:space="preserve"> способов оценки по отдельным группам материальных ценностей при их выбытии способам, пр</w:t>
            </w:r>
            <w:r w:rsidRPr="00A13B93">
              <w:rPr>
                <w:rFonts w:ascii="Arial" w:hAnsi="Arial" w:cs="Arial"/>
                <w:sz w:val="24"/>
                <w:szCs w:val="24"/>
              </w:rPr>
              <w:t>едусмотренным учетной политикой</w:t>
            </w:r>
          </w:p>
        </w:tc>
      </w:tr>
      <w:tr w:rsidR="00BA2792" w:rsidRPr="00BA2792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BA2792" w:rsidRDefault="0025577A" w:rsidP="00BA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Аудит затрат на производство (</w:t>
            </w:r>
            <w:hyperlink r:id="rId11" w:history="1">
              <w:r w:rsidRPr="00BA2792">
                <w:rPr>
                  <w:rFonts w:ascii="Arial" w:hAnsi="Arial" w:cs="Arial"/>
                  <w:sz w:val="24"/>
                  <w:szCs w:val="24"/>
                </w:rPr>
                <w:t>26</w:t>
              </w:r>
            </w:hyperlink>
            <w:r w:rsidRPr="00BA279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Аудит затрат для целей бухгалтерского учета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BA2792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4.1.1. Проверка и подтверждение достоверности отчетных данных о фактической себестоимости продукции (работ, услуг)</w:t>
            </w:r>
          </w:p>
        </w:tc>
      </w:tr>
      <w:tr w:rsidR="0025577A" w:rsidRPr="00CC310A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расходов для целей налогообложения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Проверить и подтвердить: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а) правильность исчисления материальных расходов, предусмотренных </w:t>
            </w:r>
            <w:hyperlink r:id="rId12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ст.254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НК РФ;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б) правильность исчисления расходов на оплату труда, предусмотренных </w:t>
            </w:r>
            <w:hyperlink r:id="rId13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ст.255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НК РФ;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в) правильность формирования состава амортизируемого имущества и определения его первоначальной стоимости в соответствии со </w:t>
            </w:r>
            <w:hyperlink r:id="rId14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ст.256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5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257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НК РФ;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lastRenderedPageBreak/>
              <w:t xml:space="preserve">г) правильность включения амортизируемого имущества в состав амортизационных групп в соответствии со </w:t>
            </w:r>
            <w:hyperlink r:id="rId16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ст.258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НК РФ и </w:t>
            </w:r>
            <w:hyperlink r:id="rId17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постановлением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Правительства Российской Федерации от 01.01.2002 N 1;</w:t>
            </w:r>
          </w:p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д) правильность расчета сумм амортизации в соответствии со </w:t>
            </w:r>
            <w:hyperlink r:id="rId1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ст.259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НК РФ;</w:t>
            </w:r>
          </w:p>
          <w:p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) правильность включения в состав затрат </w:t>
            </w:r>
            <w:proofErr w:type="spellStart"/>
            <w:r w:rsidR="0025577A" w:rsidRPr="00CC310A">
              <w:rPr>
                <w:rFonts w:ascii="Arial" w:hAnsi="Arial" w:cs="Arial"/>
                <w:sz w:val="24"/>
                <w:szCs w:val="24"/>
              </w:rPr>
              <w:t>аудируемого</w:t>
            </w:r>
            <w:proofErr w:type="spellEnd"/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периода расходов на ремонт основных сре</w:t>
            </w:r>
            <w:proofErr w:type="gramStart"/>
            <w:r w:rsidR="0025577A" w:rsidRPr="00CC310A">
              <w:rPr>
                <w:rFonts w:ascii="Arial" w:hAnsi="Arial" w:cs="Arial"/>
                <w:sz w:val="24"/>
                <w:szCs w:val="24"/>
              </w:rPr>
              <w:t>дств в с</w:t>
            </w:r>
            <w:proofErr w:type="gramEnd"/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оответствии со </w:t>
            </w:r>
            <w:hyperlink r:id="rId19" w:history="1">
              <w:r w:rsidR="0025577A"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ст.260</w:t>
              </w:r>
            </w:hyperlink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НК РФ;</w:t>
            </w:r>
          </w:p>
          <w:p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списания прочих расходов, связанных с производством и (или) реализацией (</w:t>
            </w:r>
            <w:hyperlink r:id="rId20" w:history="1">
              <w:r w:rsidR="0025577A"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ст.265</w:t>
              </w:r>
            </w:hyperlink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НК РФ);</w:t>
            </w:r>
          </w:p>
          <w:p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формирования и использования расходов на формирование резервов по сомнительным долгам (</w:t>
            </w:r>
            <w:hyperlink r:id="rId21" w:history="1">
              <w:r w:rsidR="0025577A"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ст.266</w:t>
              </w:r>
            </w:hyperlink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НК РФ);</w:t>
            </w:r>
          </w:p>
          <w:p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определения расходов при реализации товаров и имущества (</w:t>
            </w:r>
            <w:hyperlink r:id="rId22" w:history="1">
              <w:r w:rsidR="0025577A"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ст.268</w:t>
              </w:r>
            </w:hyperlink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НК РФ);</w:t>
            </w:r>
          </w:p>
          <w:p w:rsidR="0025577A" w:rsidRPr="00CC310A" w:rsidRDefault="00B30826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25577A" w:rsidRPr="00CC310A">
              <w:rPr>
                <w:rFonts w:ascii="Arial" w:hAnsi="Arial" w:cs="Arial"/>
                <w:sz w:val="24"/>
                <w:szCs w:val="24"/>
              </w:rPr>
              <w:t>) правильность определения расходов, не учитываемых в целях налогообложения (</w:t>
            </w:r>
            <w:hyperlink r:id="rId23" w:history="1">
              <w:r w:rsidR="0025577A"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ст.270</w:t>
              </w:r>
            </w:hyperlink>
            <w:r w:rsidR="0025577A" w:rsidRPr="00CC310A">
              <w:rPr>
                <w:rFonts w:ascii="Arial" w:hAnsi="Arial" w:cs="Arial"/>
                <w:sz w:val="24"/>
                <w:szCs w:val="24"/>
              </w:rPr>
              <w:t xml:space="preserve"> НК РФ)</w:t>
            </w:r>
          </w:p>
        </w:tc>
      </w:tr>
      <w:tr w:rsidR="0025577A" w:rsidRPr="00CC310A" w:rsidTr="0042563B">
        <w:tc>
          <w:tcPr>
            <w:tcW w:w="9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7A" w:rsidRPr="00A13B93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расходов будущих периодов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577A" w:rsidRPr="00CC310A" w:rsidRDefault="0025577A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lastRenderedPageBreak/>
              <w:t>Аудит денежных средств (</w:t>
            </w:r>
            <w:hyperlink r:id="rId24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50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5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51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6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55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>, и др.)</w:t>
            </w: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CC31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кассовых операций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C310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операций по расчетным счетам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операций по специальным счетам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rPr>
          <w:trHeight w:val="4677"/>
        </w:trPr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финансовых вложений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изучить состав финансовых вложений по данным первичных документов и учетных регистров;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оценить систему внутреннего контроля и бухгалтерского учета финансовых вложений;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определить рентабельность финансовых вложений;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д) проверить правильность отражения в учете операций с финансовыми вложениями;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е)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 w:rsidR="000919FF" w:rsidRPr="00CC310A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 с поставщиками и подрядчиками, покупателями и заказчиками, дебиторами и кредиторами (</w:t>
            </w:r>
            <w:hyperlink r:id="rId27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62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9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76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оценить правильность оформления и отражения в учете предъявленных претензий;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д) проверить правильность оформления первичных документов по поставке товаров и </w:t>
            </w:r>
            <w:r w:rsidRPr="00A13B93">
              <w:rPr>
                <w:rFonts w:ascii="Arial" w:hAnsi="Arial" w:cs="Arial"/>
                <w:sz w:val="24"/>
                <w:szCs w:val="24"/>
              </w:rPr>
              <w:lastRenderedPageBreak/>
              <w:t>оказанию услуг с целью подтверждения обоснованности возникновения дебиторской задолженности;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е) подтвердить своевременность погашения и правильность отражения на счетах бухгалтерского учета дебиторской задолженности;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ж) проверить правильность оформления и отражения на счетах бухгалтерского учета операций, осуществляемых в рамках договора простого товарищества</w:t>
            </w:r>
          </w:p>
        </w:tc>
      </w:tr>
      <w:tr w:rsidR="000919FF" w:rsidRPr="00CC310A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резервов по сомнительным долгам (</w:t>
            </w:r>
            <w:hyperlink r:id="rId30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63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расчетов по кредитам и займам (</w:t>
            </w:r>
            <w:hyperlink r:id="rId31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2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67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правильность оформления и отражения на счетах бухгалтерского учета займов, полученных у других организаций и физических лиц</w:t>
            </w:r>
          </w:p>
        </w:tc>
      </w:tr>
      <w:tr w:rsidR="000919FF" w:rsidRPr="00CC310A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Аудит расчетов с бюджетом (</w:t>
            </w:r>
            <w:hyperlink r:id="rId33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68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Проверить: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правильность определения налогооблагаемой базы по отдельным, наиболее важным налогам;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правильность применения налоговых ставок;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правомерность применения льгот при расчете и уплате налогов;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</w:t>
            </w:r>
          </w:p>
        </w:tc>
      </w:tr>
      <w:tr w:rsidR="000919FF" w:rsidRPr="00CC310A" w:rsidTr="0042563B">
        <w:tc>
          <w:tcPr>
            <w:tcW w:w="9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Аудит расчетов по оплате труда </w:t>
            </w:r>
            <w:r w:rsidR="00FE0E75" w:rsidRPr="00A13B93">
              <w:rPr>
                <w:rFonts w:ascii="Arial" w:hAnsi="Arial" w:cs="Arial"/>
                <w:sz w:val="24"/>
                <w:szCs w:val="24"/>
              </w:rPr>
              <w:t>и по взносам</w:t>
            </w:r>
            <w:r w:rsidRPr="00A13B93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34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69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5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70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6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73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792" w:rsidRPr="00CC310A" w:rsidTr="00216B87">
        <w:trPr>
          <w:trHeight w:val="1987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C310A">
              <w:rPr>
                <w:rFonts w:ascii="Arial" w:hAnsi="Arial" w:cs="Arial"/>
                <w:sz w:val="24"/>
                <w:szCs w:val="24"/>
              </w:rPr>
              <w:t>.6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Аудит расчетов </w:t>
            </w:r>
            <w:proofErr w:type="gramStart"/>
            <w:r w:rsidRPr="00A13B93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 подотчетными лицами (</w:t>
            </w:r>
            <w:hyperlink r:id="rId37" w:history="1">
              <w:r w:rsidRPr="00A13B93">
                <w:rPr>
                  <w:rFonts w:ascii="Arial" w:hAnsi="Arial" w:cs="Arial"/>
                  <w:color w:val="106BBE"/>
                  <w:sz w:val="24"/>
                  <w:szCs w:val="24"/>
                </w:rPr>
                <w:t>71</w:t>
              </w:r>
            </w:hyperlink>
            <w:r w:rsidRPr="00A13B93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EB4" w:rsidRPr="00CC310A" w:rsidTr="0042563B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расчетов по претензиям и возмещению материального ущерба (73, </w:t>
            </w:r>
            <w:hyperlink r:id="rId38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94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а) проверить своевременность предъявления претензий вследствие на</w:t>
            </w:r>
            <w:r w:rsidR="00216B87">
              <w:rPr>
                <w:rFonts w:ascii="Arial" w:hAnsi="Arial" w:cs="Arial"/>
                <w:sz w:val="24"/>
                <w:szCs w:val="24"/>
              </w:rPr>
              <w:t>рушения договорных обязательств</w:t>
            </w:r>
            <w:r w:rsidRPr="00CC310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б) выяснить своевременность принятых мер по возмещению нанесенного ущерба, проверить обоснованность претензий;</w:t>
            </w:r>
          </w:p>
          <w:p w:rsidR="00D22EB4" w:rsidRPr="00CC310A" w:rsidRDefault="00216B87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D22EB4" w:rsidRPr="00CC310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D22EB4" w:rsidRPr="00CC310A">
              <w:rPr>
                <w:rFonts w:ascii="Arial" w:hAnsi="Arial" w:cs="Arial"/>
                <w:sz w:val="24"/>
                <w:szCs w:val="24"/>
              </w:rPr>
              <w:t>одтвердить законность списания претензионных сумм на финансовые результаты;</w:t>
            </w:r>
          </w:p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г) изучить причины, вызвавшие недостачи, растраты и хищения;</w:t>
            </w:r>
          </w:p>
          <w:p w:rsidR="00216B87" w:rsidRDefault="00216B87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D22EB4" w:rsidRPr="00CC310A">
              <w:rPr>
                <w:rFonts w:ascii="Arial" w:hAnsi="Arial" w:cs="Arial"/>
                <w:sz w:val="24"/>
                <w:szCs w:val="24"/>
              </w:rPr>
              <w:t>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 и т.п.</w:t>
            </w:r>
          </w:p>
          <w:p w:rsidR="00D22EB4" w:rsidRPr="00216B87" w:rsidRDefault="00D22EB4" w:rsidP="00216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EB4" w:rsidRPr="00CC310A" w:rsidTr="0042563B"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EB4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EB4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капитала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нераспределенной прибыли (непокрытого убытка) (</w:t>
            </w:r>
            <w:hyperlink r:id="rId39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84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EB4" w:rsidRPr="00CC310A" w:rsidTr="0042563B"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целевого финансирования (</w:t>
            </w:r>
            <w:hyperlink r:id="rId40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86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и др.)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EB4" w:rsidRPr="00CC310A" w:rsidRDefault="00D22EB4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B4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  <w:p w:rsidR="00D22EB4" w:rsidRPr="00D22EB4" w:rsidRDefault="00D22EB4" w:rsidP="00425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EB4" w:rsidRPr="00D22EB4" w:rsidRDefault="00D22EB4" w:rsidP="00425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EB4" w:rsidRPr="00D22EB4" w:rsidRDefault="00D22EB4" w:rsidP="0042563B">
            <w:pPr>
              <w:rPr>
                <w:rFonts w:ascii="Arial" w:hAnsi="Arial" w:cs="Arial"/>
                <w:sz w:val="24"/>
                <w:szCs w:val="24"/>
              </w:rPr>
            </w:pPr>
          </w:p>
          <w:p w:rsidR="000919FF" w:rsidRPr="00D22EB4" w:rsidRDefault="000919FF" w:rsidP="004256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>Аудит формирования финансовых результатов и распределения прибыли (90, 91, 97, 99 и др.)</w:t>
            </w:r>
          </w:p>
          <w:p w:rsidR="000919FF" w:rsidRPr="00CC310A" w:rsidRDefault="000919FF" w:rsidP="00BA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проанализировать правильность учета операционных, внереализационных и чрезвычайных доходов и расходов;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оценить правильность и обоснованность распределения чистой прибыли</w:t>
            </w:r>
          </w:p>
        </w:tc>
      </w:tr>
      <w:tr w:rsidR="0042563B" w:rsidRPr="00CC310A" w:rsidTr="0042563B">
        <w:tc>
          <w:tcPr>
            <w:tcW w:w="9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63B" w:rsidRPr="00CC310A" w:rsidRDefault="0042563B" w:rsidP="00425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</w:t>
            </w:r>
            <w:proofErr w:type="spellStart"/>
            <w:r w:rsidRPr="00CC310A">
              <w:rPr>
                <w:rFonts w:ascii="Arial" w:hAnsi="Arial" w:cs="Arial"/>
                <w:sz w:val="24"/>
                <w:szCs w:val="24"/>
              </w:rPr>
              <w:t>забалансовых</w:t>
            </w:r>
            <w:proofErr w:type="spellEnd"/>
            <w:r w:rsidRPr="00CC310A">
              <w:rPr>
                <w:rFonts w:ascii="Arial" w:hAnsi="Arial" w:cs="Arial"/>
                <w:sz w:val="24"/>
                <w:szCs w:val="24"/>
              </w:rPr>
              <w:t xml:space="preserve"> счетов</w:t>
            </w:r>
          </w:p>
          <w:p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C310A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41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001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"Арендованные основные средства"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63B" w:rsidRPr="00A13B93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3B" w:rsidRPr="00CC310A" w:rsidTr="0042563B">
        <w:tc>
          <w:tcPr>
            <w:tcW w:w="910" w:type="dxa"/>
            <w:gridSpan w:val="2"/>
            <w:vMerge/>
            <w:tcBorders>
              <w:right w:val="single" w:sz="4" w:space="0" w:color="auto"/>
            </w:tcBorders>
          </w:tcPr>
          <w:p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63B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B" w:rsidRPr="00BA2792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B" w:rsidRPr="00BA2792" w:rsidRDefault="0042563B" w:rsidP="00BA2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792">
              <w:rPr>
                <w:rFonts w:ascii="Arial" w:hAnsi="Arial" w:cs="Arial"/>
                <w:sz w:val="24"/>
                <w:szCs w:val="24"/>
              </w:rPr>
              <w:t>Аудит счета</w:t>
            </w:r>
            <w:r w:rsidR="00BA2792" w:rsidRPr="00BA2792">
              <w:rPr>
                <w:rFonts w:ascii="Arial" w:hAnsi="Arial" w:cs="Arial"/>
                <w:sz w:val="24"/>
                <w:szCs w:val="24"/>
              </w:rPr>
              <w:t xml:space="preserve"> МЦ 04 «Инвентарь и хоз. Принадлежности в эксплуатации»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63B" w:rsidRPr="0042563B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A2792" w:rsidRPr="00CC310A" w:rsidTr="008D21F1">
        <w:tc>
          <w:tcPr>
            <w:tcW w:w="9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42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007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"Списание в убыток задолженности неплатежеспособных дебиторов"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792" w:rsidRPr="00CC310A" w:rsidTr="008D21F1">
        <w:tc>
          <w:tcPr>
            <w:tcW w:w="9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43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009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"Обеспечения обязательств и платежей выданные"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792" w:rsidRPr="00CC310A" w:rsidTr="008D21F1">
        <w:tc>
          <w:tcPr>
            <w:tcW w:w="9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C310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92" w:rsidRPr="00CC310A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10A">
              <w:rPr>
                <w:rFonts w:ascii="Arial" w:hAnsi="Arial" w:cs="Arial"/>
                <w:sz w:val="24"/>
                <w:szCs w:val="24"/>
              </w:rPr>
              <w:t xml:space="preserve">Аудит счета </w:t>
            </w:r>
            <w:hyperlink r:id="rId44" w:history="1">
              <w:r w:rsidRPr="00CC310A">
                <w:rPr>
                  <w:rFonts w:ascii="Arial" w:hAnsi="Arial" w:cs="Arial"/>
                  <w:color w:val="106BBE"/>
                  <w:sz w:val="24"/>
                  <w:szCs w:val="24"/>
                </w:rPr>
                <w:t>010</w:t>
              </w:r>
            </w:hyperlink>
            <w:r w:rsidRPr="00CC310A">
              <w:rPr>
                <w:rFonts w:ascii="Arial" w:hAnsi="Arial" w:cs="Arial"/>
                <w:sz w:val="24"/>
                <w:szCs w:val="24"/>
              </w:rPr>
              <w:t xml:space="preserve"> "Износ основных средств"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792" w:rsidRPr="00A13B93" w:rsidRDefault="00BA2792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FF" w:rsidRPr="00CC310A" w:rsidTr="0042563B">
        <w:tc>
          <w:tcPr>
            <w:tcW w:w="9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19FF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FF" w:rsidRPr="00CC310A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а) проверить состав и содержание форм бухгалтерской отчетности, увязку ее показателей;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б) выразить мнение о достоверности показателей отчетности во всех существенных отношениях;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>в) проверить правильность оценки статей отчетности;</w:t>
            </w:r>
          </w:p>
          <w:p w:rsidR="000919FF" w:rsidRPr="00A13B93" w:rsidRDefault="000919FF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B93">
              <w:rPr>
                <w:rFonts w:ascii="Arial" w:hAnsi="Arial" w:cs="Arial"/>
                <w:sz w:val="24"/>
                <w:szCs w:val="24"/>
              </w:rPr>
              <w:t xml:space="preserve"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</w:t>
            </w:r>
            <w:r w:rsidRPr="00A13B93">
              <w:rPr>
                <w:rFonts w:ascii="Arial" w:hAnsi="Arial" w:cs="Arial"/>
                <w:sz w:val="24"/>
                <w:szCs w:val="24"/>
              </w:rPr>
              <w:lastRenderedPageBreak/>
              <w:t>аудита;</w:t>
            </w:r>
          </w:p>
        </w:tc>
      </w:tr>
      <w:tr w:rsidR="0042563B" w:rsidTr="0042563B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2969" w:type="dxa"/>
          <w:trHeight w:val="100"/>
        </w:trPr>
        <w:tc>
          <w:tcPr>
            <w:tcW w:w="910" w:type="dxa"/>
            <w:gridSpan w:val="2"/>
            <w:tcBorders>
              <w:top w:val="single" w:sz="4" w:space="0" w:color="auto"/>
            </w:tcBorders>
          </w:tcPr>
          <w:p w:rsidR="0042563B" w:rsidRDefault="0042563B" w:rsidP="0042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EB4" w:rsidRDefault="00D22EB4" w:rsidP="0095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19FF" w:rsidRDefault="000919FF" w:rsidP="0095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919FF" w:rsidRDefault="000919FF" w:rsidP="0095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577A" w:rsidRPr="00952ED3" w:rsidRDefault="0025577A" w:rsidP="0095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577A" w:rsidRDefault="0025577A"/>
    <w:sectPr w:rsidR="0025577A" w:rsidSect="00216B87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2ED3"/>
    <w:rsid w:val="000919FF"/>
    <w:rsid w:val="000A4391"/>
    <w:rsid w:val="000C5097"/>
    <w:rsid w:val="00216B87"/>
    <w:rsid w:val="0025350F"/>
    <w:rsid w:val="0025577A"/>
    <w:rsid w:val="00263815"/>
    <w:rsid w:val="00336128"/>
    <w:rsid w:val="0042563B"/>
    <w:rsid w:val="005C703B"/>
    <w:rsid w:val="006133D0"/>
    <w:rsid w:val="006C43BC"/>
    <w:rsid w:val="00707410"/>
    <w:rsid w:val="00952ED3"/>
    <w:rsid w:val="00A13B93"/>
    <w:rsid w:val="00B30826"/>
    <w:rsid w:val="00BA2792"/>
    <w:rsid w:val="00C02964"/>
    <w:rsid w:val="00CC310A"/>
    <w:rsid w:val="00D22EB4"/>
    <w:rsid w:val="00D802D2"/>
    <w:rsid w:val="00D904DC"/>
    <w:rsid w:val="00E06D75"/>
    <w:rsid w:val="00E91AB5"/>
    <w:rsid w:val="00F22A27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2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2E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2E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2E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2ED3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52E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1087.104" TargetMode="External"/><Relationship Id="rId13" Type="http://schemas.openxmlformats.org/officeDocument/2006/relationships/hyperlink" Target="garantF1://10800200.255" TargetMode="External"/><Relationship Id="rId18" Type="http://schemas.openxmlformats.org/officeDocument/2006/relationships/hyperlink" Target="garantF1://10800200.259" TargetMode="External"/><Relationship Id="rId26" Type="http://schemas.openxmlformats.org/officeDocument/2006/relationships/hyperlink" Target="garantF1://12021087.55" TargetMode="External"/><Relationship Id="rId39" Type="http://schemas.openxmlformats.org/officeDocument/2006/relationships/hyperlink" Target="garantF1://12021087.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800200.266" TargetMode="External"/><Relationship Id="rId34" Type="http://schemas.openxmlformats.org/officeDocument/2006/relationships/hyperlink" Target="garantF1://12021087.69" TargetMode="External"/><Relationship Id="rId42" Type="http://schemas.openxmlformats.org/officeDocument/2006/relationships/hyperlink" Target="garantF1://12021087.1007" TargetMode="External"/><Relationship Id="rId7" Type="http://schemas.openxmlformats.org/officeDocument/2006/relationships/hyperlink" Target="garantF1://12021087.102" TargetMode="External"/><Relationship Id="rId12" Type="http://schemas.openxmlformats.org/officeDocument/2006/relationships/hyperlink" Target="garantF1://10800200.254" TargetMode="External"/><Relationship Id="rId17" Type="http://schemas.openxmlformats.org/officeDocument/2006/relationships/hyperlink" Target="garantF1://12025271.0" TargetMode="External"/><Relationship Id="rId25" Type="http://schemas.openxmlformats.org/officeDocument/2006/relationships/hyperlink" Target="garantF1://12021087.51" TargetMode="External"/><Relationship Id="rId33" Type="http://schemas.openxmlformats.org/officeDocument/2006/relationships/hyperlink" Target="garantF1://12021087.68" TargetMode="External"/><Relationship Id="rId38" Type="http://schemas.openxmlformats.org/officeDocument/2006/relationships/hyperlink" Target="garantF1://12021087.9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0800200.258" TargetMode="External"/><Relationship Id="rId20" Type="http://schemas.openxmlformats.org/officeDocument/2006/relationships/hyperlink" Target="garantF1://10800200.265" TargetMode="External"/><Relationship Id="rId29" Type="http://schemas.openxmlformats.org/officeDocument/2006/relationships/hyperlink" Target="garantF1://12021087.76" TargetMode="External"/><Relationship Id="rId41" Type="http://schemas.openxmlformats.org/officeDocument/2006/relationships/hyperlink" Target="garantF1://12021087.10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21087.101" TargetMode="External"/><Relationship Id="rId11" Type="http://schemas.openxmlformats.org/officeDocument/2006/relationships/hyperlink" Target="garantF1://12021087.26" TargetMode="External"/><Relationship Id="rId24" Type="http://schemas.openxmlformats.org/officeDocument/2006/relationships/hyperlink" Target="garantF1://12021087.50" TargetMode="External"/><Relationship Id="rId32" Type="http://schemas.openxmlformats.org/officeDocument/2006/relationships/hyperlink" Target="garantF1://12021087.67" TargetMode="External"/><Relationship Id="rId37" Type="http://schemas.openxmlformats.org/officeDocument/2006/relationships/hyperlink" Target="garantF1://12021087.71" TargetMode="External"/><Relationship Id="rId40" Type="http://schemas.openxmlformats.org/officeDocument/2006/relationships/hyperlink" Target="garantF1://12021087.8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57" TargetMode="External"/><Relationship Id="rId23" Type="http://schemas.openxmlformats.org/officeDocument/2006/relationships/hyperlink" Target="garantF1://10800200.270" TargetMode="External"/><Relationship Id="rId28" Type="http://schemas.openxmlformats.org/officeDocument/2006/relationships/hyperlink" Target="garantF1://12021087.62" TargetMode="External"/><Relationship Id="rId36" Type="http://schemas.openxmlformats.org/officeDocument/2006/relationships/hyperlink" Target="garantF1://12021087.73" TargetMode="External"/><Relationship Id="rId10" Type="http://schemas.openxmlformats.org/officeDocument/2006/relationships/hyperlink" Target="garantF1://12021087.10" TargetMode="External"/><Relationship Id="rId19" Type="http://schemas.openxmlformats.org/officeDocument/2006/relationships/hyperlink" Target="garantF1://10800200.260" TargetMode="External"/><Relationship Id="rId31" Type="http://schemas.openxmlformats.org/officeDocument/2006/relationships/hyperlink" Target="garantF1://12021087.66" TargetMode="External"/><Relationship Id="rId44" Type="http://schemas.openxmlformats.org/officeDocument/2006/relationships/hyperlink" Target="garantF1://12021087.10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1087.105" TargetMode="External"/><Relationship Id="rId14" Type="http://schemas.openxmlformats.org/officeDocument/2006/relationships/hyperlink" Target="garantF1://10800200.256" TargetMode="External"/><Relationship Id="rId22" Type="http://schemas.openxmlformats.org/officeDocument/2006/relationships/hyperlink" Target="garantF1://10800200.268" TargetMode="External"/><Relationship Id="rId27" Type="http://schemas.openxmlformats.org/officeDocument/2006/relationships/hyperlink" Target="garantF1://12021087.60" TargetMode="External"/><Relationship Id="rId30" Type="http://schemas.openxmlformats.org/officeDocument/2006/relationships/hyperlink" Target="garantF1://12021087.63" TargetMode="External"/><Relationship Id="rId35" Type="http://schemas.openxmlformats.org/officeDocument/2006/relationships/hyperlink" Target="garantF1://12021087.70" TargetMode="External"/><Relationship Id="rId43" Type="http://schemas.openxmlformats.org/officeDocument/2006/relationships/hyperlink" Target="garantF1://12021087.1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580EA-4917-4461-AC40-16844F6C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2 Техзадания</vt:lpstr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2 Техзадания</dc:title>
  <dc:creator>Bird</dc:creator>
  <cp:lastModifiedBy>LAW</cp:lastModifiedBy>
  <cp:revision>5</cp:revision>
  <cp:lastPrinted>2017-04-27T08:45:00Z</cp:lastPrinted>
  <dcterms:created xsi:type="dcterms:W3CDTF">2017-04-25T14:24:00Z</dcterms:created>
  <dcterms:modified xsi:type="dcterms:W3CDTF">2017-04-27T08:48:00Z</dcterms:modified>
</cp:coreProperties>
</file>